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A2" w:rsidRDefault="00CA0DA2" w:rsidP="007F00D3">
      <w:pPr>
        <w:rPr>
          <w:b/>
          <w:sz w:val="24"/>
          <w:szCs w:val="24"/>
        </w:rPr>
      </w:pPr>
    </w:p>
    <w:p w:rsidR="00816361" w:rsidRDefault="00816361" w:rsidP="00C36F60">
      <w:pPr>
        <w:rPr>
          <w:b/>
          <w:sz w:val="24"/>
          <w:szCs w:val="24"/>
        </w:rPr>
      </w:pPr>
    </w:p>
    <w:p w:rsidR="00816361" w:rsidRDefault="00816361" w:rsidP="00C36F60">
      <w:pPr>
        <w:rPr>
          <w:b/>
          <w:sz w:val="24"/>
          <w:szCs w:val="24"/>
        </w:rPr>
      </w:pPr>
    </w:p>
    <w:p w:rsidR="00816361" w:rsidRDefault="00816361" w:rsidP="00C36F60">
      <w:pPr>
        <w:rPr>
          <w:b/>
          <w:sz w:val="24"/>
          <w:szCs w:val="24"/>
        </w:rPr>
      </w:pPr>
    </w:p>
    <w:p w:rsidR="00816361" w:rsidRDefault="00816361" w:rsidP="00C36F60">
      <w:pPr>
        <w:rPr>
          <w:b/>
          <w:sz w:val="24"/>
          <w:szCs w:val="24"/>
        </w:rPr>
      </w:pPr>
    </w:p>
    <w:p w:rsidR="007F00D3" w:rsidRPr="00C36F60" w:rsidRDefault="007F00D3" w:rsidP="00C36F60">
      <w:pPr>
        <w:rPr>
          <w:b/>
          <w:sz w:val="24"/>
          <w:szCs w:val="24"/>
        </w:rPr>
      </w:pPr>
      <w:r w:rsidRPr="00C36F60">
        <w:rPr>
          <w:b/>
          <w:sz w:val="24"/>
          <w:szCs w:val="24"/>
        </w:rPr>
        <w:t xml:space="preserve">Uczelniane zasady </w:t>
      </w:r>
      <w:r w:rsidR="00DD2998">
        <w:rPr>
          <w:b/>
          <w:sz w:val="24"/>
          <w:szCs w:val="24"/>
        </w:rPr>
        <w:t>przyznawania</w:t>
      </w:r>
      <w:r w:rsidRPr="00C36F60">
        <w:rPr>
          <w:b/>
          <w:sz w:val="24"/>
          <w:szCs w:val="24"/>
        </w:rPr>
        <w:t xml:space="preserve"> środków </w:t>
      </w:r>
      <w:r w:rsidR="00395807">
        <w:rPr>
          <w:b/>
          <w:sz w:val="24"/>
          <w:szCs w:val="24"/>
        </w:rPr>
        <w:t xml:space="preserve">finansowych </w:t>
      </w:r>
      <w:r w:rsidRPr="00C36F60">
        <w:rPr>
          <w:b/>
          <w:sz w:val="24"/>
          <w:szCs w:val="24"/>
        </w:rPr>
        <w:t xml:space="preserve">na wyjazdy </w:t>
      </w:r>
      <w:r w:rsidR="0046089C" w:rsidRPr="00C36F60">
        <w:rPr>
          <w:b/>
          <w:sz w:val="24"/>
          <w:szCs w:val="24"/>
        </w:rPr>
        <w:t xml:space="preserve">stypendialne studentów </w:t>
      </w:r>
      <w:r w:rsidRPr="00C36F60">
        <w:rPr>
          <w:b/>
          <w:sz w:val="24"/>
          <w:szCs w:val="24"/>
        </w:rPr>
        <w:t xml:space="preserve"> w ramach programu</w:t>
      </w:r>
      <w:r w:rsidR="004602BA">
        <w:rPr>
          <w:b/>
          <w:sz w:val="24"/>
          <w:szCs w:val="24"/>
        </w:rPr>
        <w:t xml:space="preserve"> Erasmus+ w roku akademickim 2020</w:t>
      </w:r>
      <w:r w:rsidR="0000337C" w:rsidRPr="00C36F60">
        <w:rPr>
          <w:b/>
          <w:sz w:val="24"/>
          <w:szCs w:val="24"/>
        </w:rPr>
        <w:t>/</w:t>
      </w:r>
      <w:r w:rsidRPr="00C36F60">
        <w:rPr>
          <w:b/>
          <w:sz w:val="24"/>
          <w:szCs w:val="24"/>
        </w:rPr>
        <w:t>20</w:t>
      </w:r>
      <w:r w:rsidR="0073722D">
        <w:rPr>
          <w:b/>
          <w:sz w:val="24"/>
          <w:szCs w:val="24"/>
        </w:rPr>
        <w:t>2</w:t>
      </w:r>
      <w:r w:rsidR="004602BA">
        <w:rPr>
          <w:b/>
          <w:sz w:val="24"/>
          <w:szCs w:val="24"/>
        </w:rPr>
        <w:t>1</w:t>
      </w:r>
      <w:r w:rsidRPr="00C36F60">
        <w:rPr>
          <w:b/>
          <w:sz w:val="24"/>
          <w:szCs w:val="24"/>
        </w:rPr>
        <w:t xml:space="preserve"> obowiązujące od dnia 1.0</w:t>
      </w:r>
      <w:r w:rsidR="0073722D">
        <w:rPr>
          <w:b/>
          <w:sz w:val="24"/>
          <w:szCs w:val="24"/>
        </w:rPr>
        <w:t>7</w:t>
      </w:r>
      <w:r w:rsidR="004602BA">
        <w:rPr>
          <w:b/>
          <w:sz w:val="24"/>
          <w:szCs w:val="24"/>
        </w:rPr>
        <w:t>.2020</w:t>
      </w:r>
      <w:r w:rsidRPr="00C36F60">
        <w:rPr>
          <w:b/>
          <w:sz w:val="24"/>
          <w:szCs w:val="24"/>
        </w:rPr>
        <w:t xml:space="preserve"> </w:t>
      </w:r>
      <w:r w:rsidR="00395807">
        <w:rPr>
          <w:b/>
          <w:sz w:val="24"/>
          <w:szCs w:val="24"/>
        </w:rPr>
        <w:t>do 30.09.20</w:t>
      </w:r>
      <w:r w:rsidR="004602BA">
        <w:rPr>
          <w:b/>
          <w:sz w:val="24"/>
          <w:szCs w:val="24"/>
        </w:rPr>
        <w:t>21</w:t>
      </w:r>
      <w:r w:rsidR="00395807">
        <w:rPr>
          <w:b/>
          <w:sz w:val="24"/>
          <w:szCs w:val="24"/>
        </w:rPr>
        <w:t xml:space="preserve"> </w:t>
      </w:r>
      <w:r w:rsidRPr="00C36F60">
        <w:rPr>
          <w:b/>
          <w:sz w:val="24"/>
          <w:szCs w:val="24"/>
        </w:rPr>
        <w:t xml:space="preserve">r. </w:t>
      </w:r>
    </w:p>
    <w:p w:rsidR="002640C4" w:rsidRPr="00C36F60" w:rsidRDefault="002640C4" w:rsidP="00C36F60">
      <w:pPr>
        <w:rPr>
          <w:sz w:val="24"/>
          <w:szCs w:val="24"/>
        </w:rPr>
      </w:pPr>
    </w:p>
    <w:p w:rsidR="0046089C" w:rsidRPr="00C36F60" w:rsidRDefault="0046089C" w:rsidP="00C36F60">
      <w:pPr>
        <w:rPr>
          <w:b/>
          <w:sz w:val="24"/>
          <w:szCs w:val="24"/>
        </w:rPr>
      </w:pPr>
    </w:p>
    <w:p w:rsidR="0046089C" w:rsidRPr="00C36F60" w:rsidRDefault="0046089C" w:rsidP="00C36F60">
      <w:pPr>
        <w:rPr>
          <w:b/>
          <w:sz w:val="24"/>
          <w:szCs w:val="24"/>
        </w:rPr>
      </w:pPr>
      <w:r w:rsidRPr="00C36F60">
        <w:rPr>
          <w:b/>
          <w:sz w:val="24"/>
          <w:szCs w:val="24"/>
        </w:rPr>
        <w:t>I</w:t>
      </w:r>
      <w:r w:rsidR="00E9726C" w:rsidRPr="00C36F60">
        <w:rPr>
          <w:b/>
          <w:sz w:val="24"/>
          <w:szCs w:val="24"/>
        </w:rPr>
        <w:t>.</w:t>
      </w:r>
      <w:r w:rsidRPr="00C36F60">
        <w:rPr>
          <w:b/>
          <w:sz w:val="24"/>
          <w:szCs w:val="24"/>
        </w:rPr>
        <w:t xml:space="preserve"> </w:t>
      </w:r>
      <w:r w:rsidR="004E1133" w:rsidRPr="00BE4DAB">
        <w:rPr>
          <w:rFonts w:cs="Calibri"/>
          <w:b/>
          <w:sz w:val="24"/>
          <w:szCs w:val="24"/>
        </w:rPr>
        <w:t xml:space="preserve">Zasady finansowania </w:t>
      </w:r>
      <w:r w:rsidR="004E1133">
        <w:rPr>
          <w:rFonts w:cs="Calibri"/>
          <w:b/>
          <w:sz w:val="24"/>
          <w:szCs w:val="24"/>
        </w:rPr>
        <w:t>w</w:t>
      </w:r>
      <w:r w:rsidRPr="00C36F60">
        <w:rPr>
          <w:b/>
          <w:sz w:val="24"/>
          <w:szCs w:val="24"/>
        </w:rPr>
        <w:t>yjazd</w:t>
      </w:r>
      <w:r w:rsidR="004E1133">
        <w:rPr>
          <w:b/>
          <w:sz w:val="24"/>
          <w:szCs w:val="24"/>
        </w:rPr>
        <w:t>ów</w:t>
      </w:r>
      <w:r w:rsidRPr="00C36F60">
        <w:rPr>
          <w:b/>
          <w:sz w:val="24"/>
          <w:szCs w:val="24"/>
        </w:rPr>
        <w:t xml:space="preserve"> studentów — wsparcie indywidualne </w:t>
      </w:r>
    </w:p>
    <w:p w:rsidR="0046089C" w:rsidRPr="00C36F60" w:rsidRDefault="0046089C" w:rsidP="00C36F60">
      <w:pPr>
        <w:rPr>
          <w:sz w:val="24"/>
          <w:szCs w:val="24"/>
        </w:rPr>
      </w:pPr>
    </w:p>
    <w:p w:rsidR="0046089C" w:rsidRPr="00C36F60" w:rsidRDefault="0046089C" w:rsidP="00C36F60">
      <w:pPr>
        <w:rPr>
          <w:sz w:val="24"/>
          <w:szCs w:val="24"/>
        </w:rPr>
      </w:pPr>
      <w:r w:rsidRPr="00C36F60">
        <w:rPr>
          <w:sz w:val="24"/>
          <w:szCs w:val="24"/>
        </w:rPr>
        <w:t>1. Stypendium programu Erasmus+ przyznaje się w celu zrealizowania w instytucji partnerskiej (organizacji przyjmującej) części określonego programu studiów licencjackich lub magisterskich prowadzących do uzyskania dyplomu uczelni macierzystej (wyjazdy SMS) lub w celu odbycia praktyk studenckich związanych z kierunkiem kształcenia studenta (wyjazdy SMP). Celem praktyk jest nabycie kompetencji związanych z kierunkiem kształcenia w uczelni macierzystej.</w:t>
      </w:r>
      <w:r w:rsidR="00FC2AFC" w:rsidRPr="00C36F60">
        <w:rPr>
          <w:sz w:val="24"/>
          <w:szCs w:val="24"/>
        </w:rPr>
        <w:br/>
      </w:r>
      <w:r w:rsidRPr="00C36F60">
        <w:rPr>
          <w:sz w:val="24"/>
          <w:szCs w:val="24"/>
        </w:rPr>
        <w:t xml:space="preserve"> </w:t>
      </w:r>
    </w:p>
    <w:p w:rsidR="0046089C" w:rsidRPr="00C36F60" w:rsidRDefault="0046089C" w:rsidP="00C36F60">
      <w:pPr>
        <w:rPr>
          <w:sz w:val="24"/>
          <w:szCs w:val="24"/>
        </w:rPr>
      </w:pPr>
      <w:r w:rsidRPr="00C36F60">
        <w:rPr>
          <w:sz w:val="24"/>
          <w:szCs w:val="24"/>
        </w:rPr>
        <w:t>2. Student zakwalifikowany na wyjazd przez Uczelnianą Komisję Kwalifikującą na wyjazdy w ramach programu</w:t>
      </w:r>
      <w:r w:rsidR="004602BA">
        <w:rPr>
          <w:sz w:val="24"/>
          <w:szCs w:val="24"/>
        </w:rPr>
        <w:t xml:space="preserve"> Erasmus+ w roku akademickim 2020</w:t>
      </w:r>
      <w:r w:rsidRPr="00C36F60">
        <w:rPr>
          <w:sz w:val="24"/>
          <w:szCs w:val="24"/>
        </w:rPr>
        <w:t>/20</w:t>
      </w:r>
      <w:r w:rsidR="004602BA">
        <w:rPr>
          <w:sz w:val="24"/>
          <w:szCs w:val="24"/>
        </w:rPr>
        <w:t>21</w:t>
      </w:r>
      <w:r w:rsidRPr="00C36F60">
        <w:rPr>
          <w:sz w:val="24"/>
          <w:szCs w:val="24"/>
        </w:rPr>
        <w:t xml:space="preserve"> otrzymuje stypendium przeznaczone na pokrycie dodatkowych kosztów związanych z wyjazdem i pobytem w instytucji przyjmującej (np. koszty podróży, ubezpieczenia, zwiększone koszty utrzymania za granicą). </w:t>
      </w:r>
      <w:r w:rsidR="00FC2AFC" w:rsidRPr="00C36F60">
        <w:rPr>
          <w:sz w:val="24"/>
          <w:szCs w:val="24"/>
        </w:rPr>
        <w:br/>
      </w:r>
    </w:p>
    <w:p w:rsidR="0046089C" w:rsidRPr="00C36F60" w:rsidRDefault="0046089C" w:rsidP="00F15579">
      <w:pPr>
        <w:pStyle w:val="Tekstpodstawowy"/>
      </w:pPr>
      <w:r w:rsidRPr="00C36F60">
        <w:t xml:space="preserve">3. </w:t>
      </w:r>
      <w:r w:rsidRPr="00F15579">
        <w:t>Wysokość przyznanych środków w ram</w:t>
      </w:r>
      <w:r w:rsidR="00FC2AFC" w:rsidRPr="00F15579">
        <w:t xml:space="preserve">ach umowy nr </w:t>
      </w:r>
      <w:r w:rsidR="004602BA" w:rsidRPr="004602BA">
        <w:t xml:space="preserve">2020-1-PL01-KA103-079057 </w:t>
      </w:r>
      <w:r w:rsidRPr="00F15579">
        <w:t>na wyjazdy</w:t>
      </w:r>
      <w:r w:rsidRPr="00C36F60">
        <w:t xml:space="preserve"> stude</w:t>
      </w:r>
      <w:r w:rsidR="004602BA">
        <w:t>ntów (SM) w roku akademickim 2020</w:t>
      </w:r>
      <w:r w:rsidRPr="00C36F60">
        <w:t>/</w:t>
      </w:r>
      <w:r w:rsidR="004602BA">
        <w:t>21</w:t>
      </w:r>
      <w:r w:rsidRPr="00C36F60">
        <w:t xml:space="preserve"> wyniesie maksymalnie </w:t>
      </w:r>
      <w:r w:rsidR="00F15579">
        <w:t>16 750</w:t>
      </w:r>
      <w:r w:rsidRPr="00C36F60">
        <w:t xml:space="preserve"> </w:t>
      </w:r>
      <w:r w:rsidR="0026336C">
        <w:t>EUR</w:t>
      </w:r>
      <w:r w:rsidRPr="00C36F60">
        <w:t xml:space="preserve"> z przeznaczeniem: </w:t>
      </w:r>
    </w:p>
    <w:p w:rsidR="0046089C" w:rsidRPr="00C36F60" w:rsidRDefault="0046089C" w:rsidP="00C36F60">
      <w:pPr>
        <w:rPr>
          <w:sz w:val="24"/>
          <w:szCs w:val="24"/>
        </w:rPr>
      </w:pPr>
      <w:r w:rsidRPr="00C36F60">
        <w:rPr>
          <w:sz w:val="24"/>
          <w:szCs w:val="24"/>
        </w:rPr>
        <w:t xml:space="preserve">a) </w:t>
      </w:r>
      <w:r w:rsidR="004602BA">
        <w:rPr>
          <w:sz w:val="24"/>
          <w:szCs w:val="24"/>
        </w:rPr>
        <w:t>9 60</w:t>
      </w:r>
      <w:r w:rsidR="00F15579">
        <w:rPr>
          <w:sz w:val="24"/>
          <w:szCs w:val="24"/>
        </w:rPr>
        <w:t>0</w:t>
      </w:r>
      <w:r w:rsidRPr="00C36F60">
        <w:rPr>
          <w:sz w:val="24"/>
          <w:szCs w:val="24"/>
        </w:rPr>
        <w:t xml:space="preserve"> </w:t>
      </w:r>
      <w:r w:rsidR="0026336C">
        <w:rPr>
          <w:sz w:val="24"/>
          <w:szCs w:val="24"/>
        </w:rPr>
        <w:t>EUR</w:t>
      </w:r>
      <w:r w:rsidRPr="00C36F60">
        <w:rPr>
          <w:sz w:val="24"/>
          <w:szCs w:val="24"/>
        </w:rPr>
        <w:t xml:space="preserve"> na wyjazdy na studia (SMS) do krajów Programu (zakładana liczba uczestników zgodnie z umową —</w:t>
      </w:r>
      <w:r w:rsidR="00FC2AFC" w:rsidRPr="00C36F60">
        <w:rPr>
          <w:sz w:val="24"/>
          <w:szCs w:val="24"/>
        </w:rPr>
        <w:t xml:space="preserve"> </w:t>
      </w:r>
      <w:r w:rsidR="00F15579">
        <w:rPr>
          <w:sz w:val="24"/>
          <w:szCs w:val="24"/>
        </w:rPr>
        <w:t>5</w:t>
      </w:r>
      <w:r w:rsidRPr="00C36F60">
        <w:rPr>
          <w:sz w:val="24"/>
          <w:szCs w:val="24"/>
        </w:rPr>
        <w:t xml:space="preserve"> osób), </w:t>
      </w:r>
    </w:p>
    <w:p w:rsidR="00BC4F86" w:rsidRPr="00C36F60" w:rsidRDefault="0046089C" w:rsidP="00C36F60">
      <w:pPr>
        <w:rPr>
          <w:sz w:val="24"/>
          <w:szCs w:val="24"/>
        </w:rPr>
      </w:pPr>
      <w:r w:rsidRPr="00C36F60">
        <w:rPr>
          <w:sz w:val="24"/>
          <w:szCs w:val="24"/>
        </w:rPr>
        <w:t xml:space="preserve">b) </w:t>
      </w:r>
      <w:r w:rsidR="004602BA">
        <w:rPr>
          <w:sz w:val="24"/>
          <w:szCs w:val="24"/>
        </w:rPr>
        <w:t>8</w:t>
      </w:r>
      <w:r w:rsidR="0026336C">
        <w:rPr>
          <w:sz w:val="24"/>
          <w:szCs w:val="24"/>
        </w:rPr>
        <w:t xml:space="preserve"> </w:t>
      </w:r>
      <w:r w:rsidR="004602BA">
        <w:rPr>
          <w:sz w:val="24"/>
          <w:szCs w:val="24"/>
        </w:rPr>
        <w:t>7</w:t>
      </w:r>
      <w:r w:rsidR="00C21680">
        <w:rPr>
          <w:sz w:val="24"/>
          <w:szCs w:val="24"/>
        </w:rPr>
        <w:t>2</w:t>
      </w:r>
      <w:r w:rsidR="00FC2AFC" w:rsidRPr="00C36F60">
        <w:rPr>
          <w:sz w:val="24"/>
          <w:szCs w:val="24"/>
        </w:rPr>
        <w:t>00</w:t>
      </w:r>
      <w:r w:rsidRPr="00C36F60">
        <w:rPr>
          <w:sz w:val="24"/>
          <w:szCs w:val="24"/>
        </w:rPr>
        <w:t xml:space="preserve"> </w:t>
      </w:r>
      <w:r w:rsidR="0026336C">
        <w:rPr>
          <w:sz w:val="24"/>
          <w:szCs w:val="24"/>
        </w:rPr>
        <w:t>EUR</w:t>
      </w:r>
      <w:r w:rsidRPr="00C36F60">
        <w:rPr>
          <w:sz w:val="24"/>
          <w:szCs w:val="24"/>
        </w:rPr>
        <w:t xml:space="preserve"> na wyjazdy na </w:t>
      </w:r>
      <w:r w:rsidR="0026336C">
        <w:rPr>
          <w:sz w:val="24"/>
          <w:szCs w:val="24"/>
        </w:rPr>
        <w:t>praktyki</w:t>
      </w:r>
      <w:r w:rsidRPr="00C36F60">
        <w:rPr>
          <w:sz w:val="24"/>
          <w:szCs w:val="24"/>
        </w:rPr>
        <w:t xml:space="preserve"> (SMP) do krajów Programu (zakładana liczba uczestników zgodnie z umową — </w:t>
      </w:r>
      <w:r w:rsidR="0026336C">
        <w:rPr>
          <w:sz w:val="24"/>
          <w:szCs w:val="24"/>
        </w:rPr>
        <w:t>5</w:t>
      </w:r>
      <w:r w:rsidRPr="00C36F60">
        <w:rPr>
          <w:sz w:val="24"/>
          <w:szCs w:val="24"/>
        </w:rPr>
        <w:t xml:space="preserve"> os</w:t>
      </w:r>
      <w:r w:rsidR="0026336C">
        <w:rPr>
          <w:sz w:val="24"/>
          <w:szCs w:val="24"/>
        </w:rPr>
        <w:t>ób</w:t>
      </w:r>
      <w:r w:rsidRPr="00C36F60">
        <w:rPr>
          <w:sz w:val="24"/>
          <w:szCs w:val="24"/>
        </w:rPr>
        <w:t>).</w:t>
      </w:r>
      <w:r w:rsidR="00BC4F86" w:rsidRPr="00C36F60">
        <w:rPr>
          <w:sz w:val="24"/>
          <w:szCs w:val="24"/>
        </w:rPr>
        <w:t xml:space="preserve"> </w:t>
      </w:r>
    </w:p>
    <w:p w:rsidR="00BC4F86" w:rsidRPr="00C36F60" w:rsidRDefault="00BC4F86" w:rsidP="00C36F60">
      <w:pPr>
        <w:rPr>
          <w:sz w:val="24"/>
          <w:szCs w:val="24"/>
        </w:rPr>
      </w:pPr>
    </w:p>
    <w:p w:rsidR="00BC4F86" w:rsidRPr="00C36F60" w:rsidRDefault="008C56E4" w:rsidP="00C36F60">
      <w:pPr>
        <w:rPr>
          <w:sz w:val="24"/>
          <w:szCs w:val="24"/>
        </w:rPr>
      </w:pPr>
      <w:r w:rsidRPr="00C36F60">
        <w:rPr>
          <w:sz w:val="24"/>
          <w:szCs w:val="24"/>
        </w:rPr>
        <w:t>4. W</w:t>
      </w:r>
      <w:r w:rsidR="00BC4F86" w:rsidRPr="00C36F60">
        <w:rPr>
          <w:sz w:val="24"/>
          <w:szCs w:val="24"/>
        </w:rPr>
        <w:t xml:space="preserve"> przypadku posiadania przez uczelnię wolnych lub otrzymania dodatkowych środków finansowych, uczelnia będzie mogła sfinansować dodatkowe mobilności lub przedłużenia zaakceptowanych mobilności. W celu przedłużenia mobilności</w:t>
      </w:r>
      <w:r w:rsidR="0026336C">
        <w:rPr>
          <w:sz w:val="24"/>
          <w:szCs w:val="24"/>
        </w:rPr>
        <w:t xml:space="preserve"> na semestr letni </w:t>
      </w:r>
      <w:r w:rsidR="00FB4203">
        <w:rPr>
          <w:sz w:val="24"/>
          <w:szCs w:val="24"/>
        </w:rPr>
        <w:t>należy przesłać</w:t>
      </w:r>
      <w:r w:rsidR="00BC4F86" w:rsidRPr="00C36F60">
        <w:rPr>
          <w:sz w:val="24"/>
          <w:szCs w:val="24"/>
        </w:rPr>
        <w:t xml:space="preserve"> podanie do Dziekana </w:t>
      </w:r>
      <w:r w:rsidR="00FB4203">
        <w:rPr>
          <w:sz w:val="24"/>
          <w:szCs w:val="24"/>
        </w:rPr>
        <w:t xml:space="preserve">drogą elektroniczną </w:t>
      </w:r>
      <w:r w:rsidR="00BC4F86" w:rsidRPr="00C36F60">
        <w:rPr>
          <w:sz w:val="24"/>
          <w:szCs w:val="24"/>
        </w:rPr>
        <w:t>najpóźniej do</w:t>
      </w:r>
      <w:r w:rsidR="0026336C">
        <w:rPr>
          <w:sz w:val="24"/>
          <w:szCs w:val="24"/>
        </w:rPr>
        <w:t xml:space="preserve"> </w:t>
      </w:r>
      <w:r w:rsidR="00FB4203">
        <w:rPr>
          <w:sz w:val="24"/>
          <w:szCs w:val="24"/>
        </w:rPr>
        <w:t>30</w:t>
      </w:r>
      <w:r w:rsidR="0026336C">
        <w:rPr>
          <w:sz w:val="24"/>
          <w:szCs w:val="24"/>
        </w:rPr>
        <w:t xml:space="preserve"> listopada danego roku.</w:t>
      </w:r>
      <w:r w:rsidR="00BC4F86" w:rsidRPr="00C36F60">
        <w:rPr>
          <w:sz w:val="24"/>
          <w:szCs w:val="24"/>
        </w:rPr>
        <w:br/>
        <w:t>Po przeprowadzeniu kalkulacji dofinansowania dla poszczególnych uczestników uczelnia może zakwalifikować na wyjazdy większą liczbę s</w:t>
      </w:r>
      <w:r w:rsidR="00FB4203">
        <w:rPr>
          <w:sz w:val="24"/>
          <w:szCs w:val="24"/>
        </w:rPr>
        <w:t>tudentów niż zakładana w pkt. I.</w:t>
      </w:r>
      <w:r w:rsidR="00BC4F86" w:rsidRPr="00C36F60">
        <w:rPr>
          <w:sz w:val="24"/>
          <w:szCs w:val="24"/>
        </w:rPr>
        <w:t>3.</w:t>
      </w:r>
    </w:p>
    <w:p w:rsidR="0056744F" w:rsidRPr="00C36F60" w:rsidRDefault="0056744F" w:rsidP="00C36F60">
      <w:pPr>
        <w:rPr>
          <w:sz w:val="24"/>
          <w:szCs w:val="24"/>
        </w:rPr>
      </w:pPr>
    </w:p>
    <w:p w:rsidR="00823420" w:rsidRPr="00C36F60" w:rsidRDefault="0056744F" w:rsidP="00C36F60">
      <w:pPr>
        <w:rPr>
          <w:sz w:val="24"/>
          <w:szCs w:val="24"/>
        </w:rPr>
      </w:pPr>
      <w:r w:rsidRPr="00C36F60">
        <w:rPr>
          <w:sz w:val="24"/>
          <w:szCs w:val="24"/>
        </w:rPr>
        <w:t xml:space="preserve">5. </w:t>
      </w:r>
      <w:r w:rsidR="000A2046">
        <w:rPr>
          <w:sz w:val="24"/>
          <w:szCs w:val="24"/>
        </w:rPr>
        <w:t>Stawki stypendialne dla wyjazdów na część studiów i praktyki</w:t>
      </w:r>
    </w:p>
    <w:p w:rsidR="00D70C9A" w:rsidRDefault="00D70C9A" w:rsidP="00C36F60">
      <w:pPr>
        <w:rPr>
          <w:sz w:val="24"/>
          <w:szCs w:val="24"/>
        </w:rPr>
      </w:pPr>
    </w:p>
    <w:p w:rsidR="003A70E3" w:rsidRDefault="003A70E3" w:rsidP="003A70E3">
      <w:pPr>
        <w:rPr>
          <w:b/>
          <w:sz w:val="24"/>
          <w:szCs w:val="24"/>
        </w:rPr>
      </w:pPr>
    </w:p>
    <w:p w:rsidR="003A70E3" w:rsidRPr="00C36F60" w:rsidRDefault="003A70E3" w:rsidP="00C36F60">
      <w:pPr>
        <w:rPr>
          <w:sz w:val="24"/>
          <w:szCs w:val="24"/>
        </w:rPr>
      </w:pPr>
    </w:p>
    <w:p w:rsidR="00D70C9A" w:rsidRPr="00C36F60" w:rsidRDefault="00D70C9A" w:rsidP="00C36F60">
      <w:pPr>
        <w:rPr>
          <w:sz w:val="24"/>
          <w:szCs w:val="24"/>
        </w:rPr>
      </w:pPr>
    </w:p>
    <w:p w:rsidR="00D70C9A" w:rsidRDefault="00D70C9A" w:rsidP="00D70C9A">
      <w:pPr>
        <w:rPr>
          <w:b/>
          <w:sz w:val="24"/>
          <w:szCs w:val="24"/>
        </w:rPr>
      </w:pPr>
    </w:p>
    <w:p w:rsidR="00D70C9A" w:rsidRDefault="00D70C9A" w:rsidP="00D70C9A">
      <w:pPr>
        <w:rPr>
          <w:b/>
          <w:sz w:val="24"/>
          <w:szCs w:val="24"/>
        </w:rPr>
      </w:pPr>
    </w:p>
    <w:p w:rsidR="00D70C9A" w:rsidRDefault="00D70C9A" w:rsidP="00D70C9A">
      <w:pPr>
        <w:rPr>
          <w:b/>
          <w:sz w:val="24"/>
          <w:szCs w:val="24"/>
        </w:rPr>
      </w:pPr>
    </w:p>
    <w:p w:rsidR="00D70C9A" w:rsidRDefault="00D70C9A" w:rsidP="00D70C9A">
      <w:pPr>
        <w:rPr>
          <w:b/>
          <w:sz w:val="24"/>
          <w:szCs w:val="24"/>
        </w:rPr>
      </w:pPr>
    </w:p>
    <w:p w:rsidR="00D70C9A" w:rsidRDefault="00D70C9A" w:rsidP="00D70C9A">
      <w:pPr>
        <w:rPr>
          <w:b/>
          <w:sz w:val="24"/>
          <w:szCs w:val="24"/>
        </w:rPr>
      </w:pPr>
    </w:p>
    <w:p w:rsidR="00D70C9A" w:rsidRDefault="00D70C9A" w:rsidP="00D70C9A">
      <w:pPr>
        <w:rPr>
          <w:b/>
          <w:sz w:val="24"/>
          <w:szCs w:val="24"/>
        </w:rPr>
      </w:pPr>
    </w:p>
    <w:p w:rsidR="00D70C9A" w:rsidRDefault="00D70C9A" w:rsidP="00D70C9A">
      <w:pPr>
        <w:rPr>
          <w:b/>
          <w:sz w:val="24"/>
          <w:szCs w:val="24"/>
        </w:rPr>
      </w:pPr>
    </w:p>
    <w:p w:rsidR="00823420" w:rsidRPr="00D70C9A" w:rsidRDefault="00823420" w:rsidP="00823420">
      <w:pPr>
        <w:rPr>
          <w:rFonts w:eastAsia="Times New Roman" w:cs="Arial"/>
          <w:b/>
          <w:sz w:val="24"/>
          <w:szCs w:val="24"/>
          <w:lang w:eastAsia="pl-PL"/>
        </w:rPr>
      </w:pPr>
    </w:p>
    <w:p w:rsidR="00823420" w:rsidRDefault="003A70E3" w:rsidP="00A861A0">
      <w:r w:rsidRPr="00A861A0">
        <w:rPr>
          <w:b/>
          <w:sz w:val="24"/>
          <w:szCs w:val="24"/>
        </w:rPr>
        <w:t>Wyjazdy studentów na</w:t>
      </w:r>
      <w:r>
        <w:rPr>
          <w:b/>
          <w:sz w:val="24"/>
          <w:szCs w:val="24"/>
        </w:rPr>
        <w:t xml:space="preserve"> studia (SMS) i na </w:t>
      </w:r>
      <w:r w:rsidRPr="00A861A0">
        <w:rPr>
          <w:b/>
          <w:sz w:val="24"/>
          <w:szCs w:val="24"/>
        </w:rPr>
        <w:t>praktyki</w:t>
      </w:r>
      <w:r>
        <w:rPr>
          <w:b/>
          <w:sz w:val="24"/>
          <w:szCs w:val="24"/>
        </w:rPr>
        <w:t xml:space="preserve"> (SMP)</w:t>
      </w:r>
    </w:p>
    <w:p w:rsidR="00F67DB9" w:rsidRDefault="00F67DB9" w:rsidP="00A861A0">
      <w:pPr>
        <w:rPr>
          <w:b/>
          <w:sz w:val="24"/>
          <w:szCs w:val="24"/>
        </w:rPr>
      </w:pPr>
    </w:p>
    <w:p w:rsidR="003A70E3" w:rsidRDefault="003A70E3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page" w:horzAnchor="margin" w:tblpY="4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65"/>
        <w:gridCol w:w="3357"/>
      </w:tblGrid>
      <w:tr w:rsidR="003A70E3" w:rsidRPr="00734DBD" w:rsidTr="003A70E3">
        <w:tc>
          <w:tcPr>
            <w:tcW w:w="2907" w:type="dxa"/>
            <w:shd w:val="clear" w:color="auto" w:fill="auto"/>
          </w:tcPr>
          <w:p w:rsidR="003A70E3" w:rsidRPr="008C56E4" w:rsidRDefault="003A70E3" w:rsidP="003A70E3">
            <w:pPr>
              <w:rPr>
                <w:sz w:val="24"/>
                <w:szCs w:val="24"/>
              </w:rPr>
            </w:pPr>
          </w:p>
          <w:p w:rsidR="003A70E3" w:rsidRPr="008C56E4" w:rsidRDefault="003A70E3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sz w:val="24"/>
                <w:szCs w:val="24"/>
              </w:rPr>
              <w:t>Kraje należące do danej grupy</w:t>
            </w:r>
          </w:p>
        </w:tc>
        <w:tc>
          <w:tcPr>
            <w:tcW w:w="2933" w:type="dxa"/>
          </w:tcPr>
          <w:p w:rsidR="003A70E3" w:rsidRPr="008C56E4" w:rsidRDefault="003A70E3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Miesięczna</w:t>
            </w:r>
          </w:p>
          <w:p w:rsidR="003A70E3" w:rsidRPr="008C56E4" w:rsidRDefault="003A70E3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stawka</w:t>
            </w:r>
          </w:p>
          <w:p w:rsidR="003A70E3" w:rsidRDefault="003A70E3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stypendium w €</w:t>
            </w:r>
          </w:p>
          <w:p w:rsidR="003A70E3" w:rsidRPr="00C36F60" w:rsidRDefault="003A70E3" w:rsidP="003A70E3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36F60">
              <w:rPr>
                <w:rFonts w:eastAsia="Times New Roman" w:cs="Arial"/>
                <w:b/>
                <w:sz w:val="24"/>
                <w:szCs w:val="24"/>
                <w:lang w:eastAsia="pl-PL"/>
              </w:rPr>
              <w:t>dla wyjazdów na studia</w:t>
            </w:r>
          </w:p>
          <w:p w:rsidR="003A70E3" w:rsidRPr="008C56E4" w:rsidRDefault="003A70E3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  <w:shd w:val="clear" w:color="auto" w:fill="auto"/>
          </w:tcPr>
          <w:p w:rsidR="003A70E3" w:rsidRPr="008C56E4" w:rsidRDefault="003A70E3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Miesięczna</w:t>
            </w:r>
          </w:p>
          <w:p w:rsidR="003A70E3" w:rsidRPr="008C56E4" w:rsidRDefault="003A70E3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stawka</w:t>
            </w:r>
          </w:p>
          <w:p w:rsidR="003A70E3" w:rsidRPr="008C56E4" w:rsidRDefault="003A70E3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stypendium w €</w:t>
            </w:r>
          </w:p>
          <w:p w:rsidR="003A70E3" w:rsidRPr="00C36F60" w:rsidRDefault="003A70E3" w:rsidP="003A70E3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36F60">
              <w:rPr>
                <w:rFonts w:eastAsia="Times New Roman" w:cs="Arial"/>
                <w:b/>
                <w:sz w:val="24"/>
                <w:szCs w:val="24"/>
                <w:lang w:eastAsia="pl-PL"/>
              </w:rPr>
              <w:t>dla wyjazdów na praktyki</w:t>
            </w:r>
          </w:p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3A70E3" w:rsidTr="003A70E3">
        <w:tc>
          <w:tcPr>
            <w:tcW w:w="2907" w:type="dxa"/>
            <w:shd w:val="clear" w:color="auto" w:fill="auto"/>
          </w:tcPr>
          <w:p w:rsidR="000A2046" w:rsidRPr="00D941FD" w:rsidRDefault="000A2046" w:rsidP="000A2046">
            <w:pPr>
              <w:rPr>
                <w:rFonts w:eastAsia="Times New Roman" w:cs="Arial"/>
                <w:lang w:eastAsia="pl-PL"/>
              </w:rPr>
            </w:pPr>
            <w:r w:rsidRPr="00D941FD">
              <w:rPr>
                <w:rFonts w:eastAsia="Times New Roman" w:cs="Arial"/>
                <w:lang w:eastAsia="pl-PL"/>
              </w:rPr>
              <w:t>Grupa 1</w:t>
            </w:r>
          </w:p>
          <w:p w:rsidR="003A70E3" w:rsidRDefault="000A2046" w:rsidP="000A204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1FD">
              <w:rPr>
                <w:rFonts w:eastAsia="Times New Roman" w:cs="Arial"/>
                <w:lang w:eastAsia="pl-PL"/>
              </w:rPr>
              <w:t xml:space="preserve">Dania, </w:t>
            </w:r>
            <w:r>
              <w:rPr>
                <w:rFonts w:eastAsia="Times New Roman" w:cs="Arial"/>
                <w:lang w:eastAsia="pl-PL"/>
              </w:rPr>
              <w:t>Finlandia</w:t>
            </w:r>
            <w:r w:rsidRPr="00D941FD">
              <w:rPr>
                <w:rFonts w:eastAsia="Times New Roman" w:cs="Arial"/>
                <w:lang w:eastAsia="pl-PL"/>
              </w:rPr>
              <w:t xml:space="preserve">, Irlandia, </w:t>
            </w:r>
            <w:r>
              <w:rPr>
                <w:rFonts w:eastAsia="Times New Roman" w:cs="Arial"/>
                <w:lang w:eastAsia="pl-PL"/>
              </w:rPr>
              <w:t xml:space="preserve">Islandia, </w:t>
            </w:r>
            <w:r w:rsidRPr="00D941FD">
              <w:rPr>
                <w:rFonts w:eastAsia="Times New Roman" w:cs="Arial"/>
                <w:lang w:eastAsia="pl-PL"/>
              </w:rPr>
              <w:t xml:space="preserve">Lichtenstein, Luksemburg, Norwegia </w:t>
            </w:r>
            <w:r>
              <w:rPr>
                <w:rFonts w:eastAsia="Times New Roman" w:cs="Arial"/>
                <w:lang w:eastAsia="pl-PL"/>
              </w:rPr>
              <w:t>Szwecja, Wielka Brytania</w:t>
            </w: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D9102B" w:rsidRPr="008C56E4" w:rsidRDefault="00D9102B" w:rsidP="000A204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933" w:type="dxa"/>
          </w:tcPr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Default="003A70E3" w:rsidP="000A204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3448" w:type="dxa"/>
            <w:shd w:val="clear" w:color="auto" w:fill="auto"/>
          </w:tcPr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Default="003A70E3" w:rsidP="000A204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600</w:t>
            </w:r>
          </w:p>
        </w:tc>
      </w:tr>
      <w:tr w:rsidR="003A70E3" w:rsidRPr="00232FD9" w:rsidTr="003A70E3">
        <w:tc>
          <w:tcPr>
            <w:tcW w:w="2907" w:type="dxa"/>
            <w:shd w:val="clear" w:color="auto" w:fill="auto"/>
          </w:tcPr>
          <w:p w:rsidR="003A70E3" w:rsidRPr="008C56E4" w:rsidRDefault="003A70E3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Grupa 2</w:t>
            </w:r>
          </w:p>
          <w:p w:rsidR="003A70E3" w:rsidRDefault="000A2046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1FD">
              <w:rPr>
                <w:rFonts w:eastAsia="Times New Roman" w:cs="Arial"/>
                <w:lang w:eastAsia="pl-PL"/>
              </w:rPr>
              <w:t>Austria, Belgia, Cypr,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941FD">
              <w:rPr>
                <w:rFonts w:eastAsia="Times New Roman" w:cs="Arial"/>
                <w:lang w:eastAsia="pl-PL"/>
              </w:rPr>
              <w:t>Francja, Grecja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 w:rsidRPr="00D941FD">
              <w:rPr>
                <w:rFonts w:eastAsia="Times New Roman" w:cs="Arial"/>
                <w:lang w:eastAsia="pl-PL"/>
              </w:rPr>
              <w:t>Hiszpania</w:t>
            </w:r>
            <w:r>
              <w:rPr>
                <w:rFonts w:eastAsia="Times New Roman" w:cs="Arial"/>
                <w:lang w:eastAsia="pl-PL"/>
              </w:rPr>
              <w:t>,</w:t>
            </w:r>
            <w:r w:rsidRPr="00D941FD">
              <w:rPr>
                <w:rFonts w:eastAsia="Times New Roman" w:cs="Arial"/>
                <w:lang w:eastAsia="pl-PL"/>
              </w:rPr>
              <w:t xml:space="preserve"> Holandia</w:t>
            </w:r>
            <w:r>
              <w:rPr>
                <w:rFonts w:eastAsia="Times New Roman" w:cs="Arial"/>
                <w:lang w:eastAsia="pl-PL"/>
              </w:rPr>
              <w:t>,</w:t>
            </w:r>
            <w:r w:rsidRPr="00D941FD">
              <w:rPr>
                <w:rFonts w:eastAsia="Times New Roman" w:cs="Arial"/>
                <w:lang w:eastAsia="pl-PL"/>
              </w:rPr>
              <w:t xml:space="preserve"> Malta,</w:t>
            </w:r>
            <w:r>
              <w:rPr>
                <w:rFonts w:eastAsia="Times New Roman" w:cs="Arial"/>
                <w:lang w:eastAsia="pl-PL"/>
              </w:rPr>
              <w:t xml:space="preserve"> Niemcy, Portugalia, Włochy</w:t>
            </w: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D9102B" w:rsidRPr="008C56E4" w:rsidRDefault="00D9102B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933" w:type="dxa"/>
          </w:tcPr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Default="003A70E3" w:rsidP="000A204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450</w:t>
            </w:r>
          </w:p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  <w:shd w:val="clear" w:color="auto" w:fill="auto"/>
          </w:tcPr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Default="003A70E3" w:rsidP="000A204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550</w:t>
            </w:r>
          </w:p>
        </w:tc>
      </w:tr>
      <w:tr w:rsidR="003A70E3" w:rsidRPr="00734DBD" w:rsidTr="003A70E3">
        <w:trPr>
          <w:trHeight w:val="1151"/>
        </w:trPr>
        <w:tc>
          <w:tcPr>
            <w:tcW w:w="2907" w:type="dxa"/>
            <w:shd w:val="clear" w:color="auto" w:fill="auto"/>
          </w:tcPr>
          <w:p w:rsidR="003A70E3" w:rsidRPr="008C56E4" w:rsidRDefault="003A70E3" w:rsidP="003A70E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56E4">
              <w:rPr>
                <w:rFonts w:eastAsia="Times New Roman" w:cs="Arial"/>
                <w:sz w:val="24"/>
                <w:szCs w:val="24"/>
                <w:lang w:eastAsia="pl-PL"/>
              </w:rPr>
              <w:t>Grupa 3</w:t>
            </w:r>
          </w:p>
          <w:p w:rsidR="003A70E3" w:rsidRDefault="000A2046" w:rsidP="000A204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Bułgaria, Chorwacja, Czechy, Estonia, </w:t>
            </w:r>
            <w:r w:rsidRPr="00D941FD">
              <w:rPr>
                <w:rFonts w:eastAsia="Times New Roman" w:cs="Arial"/>
                <w:lang w:eastAsia="pl-PL"/>
              </w:rPr>
              <w:t>FYROM (była republika Jugosławii, Macedonia)</w:t>
            </w:r>
            <w:r>
              <w:rPr>
                <w:rFonts w:eastAsia="Times New Roman" w:cs="Arial"/>
                <w:lang w:eastAsia="pl-PL"/>
              </w:rPr>
              <w:t xml:space="preserve">, Litwa, </w:t>
            </w:r>
            <w:r w:rsidRPr="00D941FD">
              <w:rPr>
                <w:rFonts w:eastAsia="Times New Roman" w:cs="Arial"/>
                <w:lang w:eastAsia="pl-PL"/>
              </w:rPr>
              <w:t xml:space="preserve">Łotwa, </w:t>
            </w:r>
            <w:r>
              <w:rPr>
                <w:rFonts w:eastAsia="Times New Roman" w:cs="Arial"/>
                <w:lang w:eastAsia="pl-PL"/>
              </w:rPr>
              <w:t xml:space="preserve">Rumunia, </w:t>
            </w:r>
            <w:r w:rsidRPr="00D941FD">
              <w:rPr>
                <w:rFonts w:eastAsia="Times New Roman" w:cs="Arial"/>
                <w:lang w:eastAsia="pl-PL"/>
              </w:rPr>
              <w:t xml:space="preserve">Słowacja, </w:t>
            </w:r>
            <w:r>
              <w:rPr>
                <w:rFonts w:eastAsia="Times New Roman" w:cs="Arial"/>
                <w:lang w:eastAsia="pl-PL"/>
              </w:rPr>
              <w:t>Słowenia, Turcja, Węgry</w:t>
            </w:r>
          </w:p>
          <w:p w:rsidR="00D9102B" w:rsidRPr="008C56E4" w:rsidRDefault="00D9102B" w:rsidP="000A204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933" w:type="dxa"/>
          </w:tcPr>
          <w:p w:rsidR="003A70E3" w:rsidRPr="008C56E4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Default="003A70E3" w:rsidP="000A204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Pr="008C56E4" w:rsidRDefault="000A2046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400</w:t>
            </w:r>
          </w:p>
        </w:tc>
        <w:tc>
          <w:tcPr>
            <w:tcW w:w="3448" w:type="dxa"/>
            <w:shd w:val="clear" w:color="auto" w:fill="auto"/>
          </w:tcPr>
          <w:p w:rsidR="003A70E3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Default="003A70E3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3A70E3" w:rsidRPr="008C56E4" w:rsidRDefault="000A2046" w:rsidP="003A70E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500</w:t>
            </w:r>
          </w:p>
        </w:tc>
      </w:tr>
    </w:tbl>
    <w:p w:rsidR="003A70E3" w:rsidRDefault="003A70E3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</w:p>
    <w:p w:rsidR="003A70E3" w:rsidRDefault="003A70E3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</w:p>
    <w:p w:rsidR="00B34D39" w:rsidRPr="00BE4DAB" w:rsidRDefault="00B34D39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6. Student spełniający kryteria formalne, lecz niezakwalifikowany na wyjazd przez Uczelnianą Komisję Kwalifikującą, może wziąć udział w programie rezygnując z dofinansowania, o ile Akademia Sztuk Pięknych w Katowicach dysponuje jeszcze miejscami w ramach podpisanych umów dwustronnych z uczelniami partnerskimi.</w:t>
      </w:r>
      <w:r w:rsidR="000A2046">
        <w:rPr>
          <w:rFonts w:cs="Calibri"/>
          <w:sz w:val="24"/>
          <w:szCs w:val="24"/>
        </w:rPr>
        <w:t xml:space="preserve"> Jest to tzw. „wyjazd bez grantu”.</w:t>
      </w:r>
    </w:p>
    <w:p w:rsidR="00B34D39" w:rsidRPr="00BE4DAB" w:rsidRDefault="00B34D39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</w:p>
    <w:p w:rsidR="00B34D39" w:rsidRDefault="00B34D39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 xml:space="preserve">7. Pobyt studenta w instytucji przyjmującej musi być rozpoczęty i zakończony w okresie pomiędzy 1 </w:t>
      </w:r>
      <w:r w:rsidR="00F15579">
        <w:rPr>
          <w:rFonts w:cs="Calibri"/>
          <w:sz w:val="24"/>
          <w:szCs w:val="24"/>
        </w:rPr>
        <w:t>lipca</w:t>
      </w:r>
      <w:r w:rsidR="004602BA">
        <w:rPr>
          <w:rFonts w:cs="Calibri"/>
          <w:sz w:val="24"/>
          <w:szCs w:val="24"/>
        </w:rPr>
        <w:t xml:space="preserve"> 2020</w:t>
      </w:r>
      <w:r w:rsidRPr="00BE4DAB">
        <w:rPr>
          <w:rFonts w:cs="Calibri"/>
          <w:sz w:val="24"/>
          <w:szCs w:val="24"/>
        </w:rPr>
        <w:t xml:space="preserve"> a 30 września 20</w:t>
      </w:r>
      <w:r w:rsidR="00F15579">
        <w:rPr>
          <w:rFonts w:cs="Calibri"/>
          <w:sz w:val="24"/>
          <w:szCs w:val="24"/>
        </w:rPr>
        <w:t>2</w:t>
      </w:r>
      <w:r w:rsidR="004602BA">
        <w:rPr>
          <w:rFonts w:cs="Calibri"/>
          <w:sz w:val="24"/>
          <w:szCs w:val="24"/>
        </w:rPr>
        <w:t>1</w:t>
      </w:r>
      <w:r w:rsidRPr="00BE4DAB">
        <w:rPr>
          <w:rFonts w:cs="Calibri"/>
          <w:sz w:val="24"/>
          <w:szCs w:val="24"/>
        </w:rPr>
        <w:t>.</w:t>
      </w:r>
    </w:p>
    <w:p w:rsidR="000A2046" w:rsidRPr="00BE4DAB" w:rsidRDefault="000A2046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</w:p>
    <w:p w:rsidR="00B34D39" w:rsidRPr="00BE4DAB" w:rsidRDefault="000A2046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8. </w:t>
      </w:r>
      <w:r w:rsidR="00B34D39" w:rsidRPr="00BE4DAB">
        <w:rPr>
          <w:rFonts w:cs="Calibri"/>
          <w:sz w:val="24"/>
          <w:szCs w:val="24"/>
        </w:rPr>
        <w:t>Okres studiów w uczelni partnerskiej: od 3 do 12 miesięcy.</w:t>
      </w:r>
      <w:r>
        <w:rPr>
          <w:rFonts w:cs="Calibri"/>
          <w:sz w:val="24"/>
          <w:szCs w:val="24"/>
        </w:rPr>
        <w:t xml:space="preserve"> Okres praktyk: minimum 2 miesiące.</w:t>
      </w:r>
    </w:p>
    <w:p w:rsidR="00816361" w:rsidRDefault="00816361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</w:p>
    <w:p w:rsidR="00816361" w:rsidRDefault="00816361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</w:p>
    <w:p w:rsidR="00816361" w:rsidRDefault="00816361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</w:p>
    <w:p w:rsidR="00816361" w:rsidRDefault="00816361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</w:p>
    <w:p w:rsidR="000A2046" w:rsidRDefault="000A2046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</w:p>
    <w:p w:rsidR="008C56E4" w:rsidRPr="00BE4DAB" w:rsidRDefault="000A2046" w:rsidP="00B34D39">
      <w:pPr>
        <w:tabs>
          <w:tab w:val="decimal" w:pos="504"/>
        </w:tabs>
        <w:ind w:right="7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D70C9A" w:rsidRPr="00BE4DAB">
        <w:rPr>
          <w:rFonts w:cs="Calibri"/>
          <w:sz w:val="24"/>
          <w:szCs w:val="24"/>
        </w:rPr>
        <w:t xml:space="preserve">. </w:t>
      </w:r>
      <w:r w:rsidR="00B34D39" w:rsidRPr="00BE4DAB">
        <w:rPr>
          <w:rFonts w:cs="Calibri"/>
          <w:sz w:val="24"/>
          <w:szCs w:val="24"/>
        </w:rPr>
        <w:t>Akademia Sztuk Pięknych w Katowicach zapewnia wszystkim zakwali</w:t>
      </w:r>
      <w:r w:rsidR="004602BA">
        <w:rPr>
          <w:rFonts w:cs="Calibri"/>
          <w:sz w:val="24"/>
          <w:szCs w:val="24"/>
        </w:rPr>
        <w:t>fikowanym na wyjazdy w roku 2020</w:t>
      </w:r>
      <w:r w:rsidR="00B34D39" w:rsidRPr="00BE4DAB">
        <w:rPr>
          <w:rFonts w:cs="Calibri"/>
          <w:sz w:val="24"/>
          <w:szCs w:val="24"/>
        </w:rPr>
        <w:t>/20</w:t>
      </w:r>
      <w:r w:rsidR="00F15579">
        <w:rPr>
          <w:rFonts w:cs="Calibri"/>
          <w:sz w:val="24"/>
          <w:szCs w:val="24"/>
        </w:rPr>
        <w:t>2</w:t>
      </w:r>
      <w:r w:rsidR="004602BA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 </w:t>
      </w:r>
      <w:r w:rsidR="00B34D39" w:rsidRPr="00BE4DAB">
        <w:rPr>
          <w:rFonts w:cs="Calibri"/>
          <w:sz w:val="24"/>
          <w:szCs w:val="24"/>
        </w:rPr>
        <w:t>studentom dofinansowanie na okres jednego semestru (wyjazdy na studia) z możliwością przedłużenia na kolejny semestr w ramach tego samego roku akademickiego lub na okres 2 miesięcy z możliwością przedłużenia do 3 miesięcy (wyjazdy na praktykę).</w:t>
      </w:r>
    </w:p>
    <w:p w:rsidR="00B34D39" w:rsidRPr="00BE4DAB" w:rsidRDefault="00B34D39" w:rsidP="00B34D39">
      <w:pPr>
        <w:rPr>
          <w:rFonts w:cs="Calibri"/>
          <w:sz w:val="24"/>
          <w:szCs w:val="24"/>
        </w:rPr>
      </w:pPr>
    </w:p>
    <w:p w:rsidR="00B34D39" w:rsidRPr="00BE4DAB" w:rsidRDefault="000A2046" w:rsidP="00B34D3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</w:t>
      </w:r>
      <w:r w:rsidR="00B34D39" w:rsidRPr="00BE4DAB">
        <w:rPr>
          <w:rFonts w:cs="Calibri"/>
          <w:sz w:val="24"/>
          <w:szCs w:val="24"/>
        </w:rPr>
        <w:t xml:space="preserve">. Stypendium wypłacane jest studentowi w walucie </w:t>
      </w:r>
      <w:r>
        <w:rPr>
          <w:rFonts w:cs="Calibri"/>
          <w:sz w:val="24"/>
          <w:szCs w:val="24"/>
        </w:rPr>
        <w:t>EUR</w:t>
      </w:r>
      <w:r w:rsidR="00B34D39" w:rsidRPr="00BE4DAB">
        <w:rPr>
          <w:rFonts w:cs="Calibri"/>
          <w:sz w:val="24"/>
          <w:szCs w:val="24"/>
        </w:rPr>
        <w:t xml:space="preserve"> w jednej racie wypłacanej przed wyjazdem w wysokości uzależnionej od:</w:t>
      </w:r>
    </w:p>
    <w:p w:rsidR="00B34D39" w:rsidRPr="00BE4DAB" w:rsidRDefault="00B34D39" w:rsidP="00B34D39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a) kraju pobytu,</w:t>
      </w:r>
    </w:p>
    <w:p w:rsidR="00B34D39" w:rsidRPr="00BE4DAB" w:rsidRDefault="00B34D39" w:rsidP="00B34D39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 xml:space="preserve">b) długości pobytu w instytucji partnerskiej określonej z dokładnością do jednego dnia (zgodnie z kalkulatorem </w:t>
      </w:r>
      <w:proofErr w:type="spellStart"/>
      <w:r w:rsidRPr="00BE4DAB">
        <w:rPr>
          <w:rFonts w:cs="Calibri"/>
          <w:sz w:val="24"/>
          <w:szCs w:val="24"/>
        </w:rPr>
        <w:t>Mobility</w:t>
      </w:r>
      <w:proofErr w:type="spellEnd"/>
      <w:r w:rsidRPr="00BE4DAB">
        <w:rPr>
          <w:rFonts w:cs="Calibri"/>
          <w:sz w:val="24"/>
          <w:szCs w:val="24"/>
        </w:rPr>
        <w:t xml:space="preserve"> </w:t>
      </w:r>
      <w:proofErr w:type="spellStart"/>
      <w:r w:rsidRPr="00BE4DAB">
        <w:rPr>
          <w:rFonts w:cs="Calibri"/>
          <w:sz w:val="24"/>
          <w:szCs w:val="24"/>
        </w:rPr>
        <w:t>Tool</w:t>
      </w:r>
      <w:proofErr w:type="spellEnd"/>
      <w:r w:rsidRPr="00BE4DAB">
        <w:rPr>
          <w:rFonts w:cs="Calibri"/>
          <w:sz w:val="24"/>
          <w:szCs w:val="24"/>
        </w:rPr>
        <w:t>).</w:t>
      </w:r>
    </w:p>
    <w:p w:rsidR="00B34D39" w:rsidRPr="00BE4DAB" w:rsidRDefault="00B34D39" w:rsidP="00B34D39">
      <w:pPr>
        <w:rPr>
          <w:rFonts w:cs="Calibri"/>
          <w:sz w:val="24"/>
          <w:szCs w:val="24"/>
        </w:rPr>
      </w:pPr>
    </w:p>
    <w:p w:rsidR="00B34D39" w:rsidRPr="00BE4DAB" w:rsidRDefault="00B34D39" w:rsidP="00B34D39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1</w:t>
      </w:r>
      <w:r w:rsidR="000A2046">
        <w:rPr>
          <w:rFonts w:cs="Calibri"/>
          <w:sz w:val="24"/>
          <w:szCs w:val="24"/>
        </w:rPr>
        <w:t>1</w:t>
      </w:r>
      <w:r w:rsidRPr="00BE4DAB">
        <w:rPr>
          <w:rFonts w:cs="Calibri"/>
          <w:sz w:val="24"/>
          <w:szCs w:val="24"/>
        </w:rPr>
        <w:t xml:space="preserve">. Ostatecznego potwierdzenia dat rozpoczęcia i zakończenia okresu mobilności studenta dokona organizacja przyjmująca w </w:t>
      </w:r>
      <w:r w:rsidR="000A2046">
        <w:rPr>
          <w:rFonts w:cs="Calibri"/>
          <w:sz w:val="24"/>
          <w:szCs w:val="24"/>
        </w:rPr>
        <w:t>w</w:t>
      </w:r>
      <w:r w:rsidRPr="00BE4DAB">
        <w:rPr>
          <w:rFonts w:cs="Calibri"/>
          <w:sz w:val="24"/>
          <w:szCs w:val="24"/>
        </w:rPr>
        <w:t xml:space="preserve">ykazie </w:t>
      </w:r>
      <w:r w:rsidR="000A2046">
        <w:rPr>
          <w:rFonts w:cs="Calibri"/>
          <w:sz w:val="24"/>
          <w:szCs w:val="24"/>
        </w:rPr>
        <w:t>z</w:t>
      </w:r>
      <w:r w:rsidRPr="00BE4DAB">
        <w:rPr>
          <w:rFonts w:cs="Calibri"/>
          <w:sz w:val="24"/>
          <w:szCs w:val="24"/>
        </w:rPr>
        <w:t>aliczeń (studia)</w:t>
      </w:r>
      <w:r w:rsidR="000A2046">
        <w:rPr>
          <w:rFonts w:cs="Calibri"/>
          <w:sz w:val="24"/>
          <w:szCs w:val="24"/>
        </w:rPr>
        <w:t xml:space="preserve"> lub</w:t>
      </w:r>
      <w:r w:rsidRPr="00BE4DAB">
        <w:rPr>
          <w:rFonts w:cs="Calibri"/>
          <w:sz w:val="24"/>
          <w:szCs w:val="24"/>
        </w:rPr>
        <w:t xml:space="preserve"> </w:t>
      </w:r>
      <w:r w:rsidR="000A2046">
        <w:rPr>
          <w:rFonts w:cs="Calibri"/>
          <w:sz w:val="24"/>
          <w:szCs w:val="24"/>
        </w:rPr>
        <w:t>z</w:t>
      </w:r>
      <w:r w:rsidRPr="00BE4DAB">
        <w:rPr>
          <w:rFonts w:cs="Calibri"/>
          <w:sz w:val="24"/>
          <w:szCs w:val="24"/>
        </w:rPr>
        <w:t xml:space="preserve">aświadczeniu </w:t>
      </w:r>
      <w:r w:rsidR="000A2046">
        <w:rPr>
          <w:rFonts w:cs="Calibri"/>
          <w:sz w:val="24"/>
          <w:szCs w:val="24"/>
        </w:rPr>
        <w:t>o</w:t>
      </w:r>
      <w:r w:rsidRPr="00BE4DAB">
        <w:rPr>
          <w:rFonts w:cs="Calibri"/>
          <w:sz w:val="24"/>
          <w:szCs w:val="24"/>
        </w:rPr>
        <w:t xml:space="preserve">dbytej </w:t>
      </w:r>
      <w:r w:rsidR="000A2046">
        <w:rPr>
          <w:rFonts w:cs="Calibri"/>
          <w:sz w:val="24"/>
          <w:szCs w:val="24"/>
        </w:rPr>
        <w:t>p</w:t>
      </w:r>
      <w:r w:rsidRPr="00BE4DAB">
        <w:rPr>
          <w:rFonts w:cs="Calibri"/>
          <w:sz w:val="24"/>
          <w:szCs w:val="24"/>
        </w:rPr>
        <w:t>ra</w:t>
      </w:r>
      <w:r w:rsidR="000A2046">
        <w:rPr>
          <w:rFonts w:cs="Calibri"/>
          <w:sz w:val="24"/>
          <w:szCs w:val="24"/>
        </w:rPr>
        <w:t>ktyki</w:t>
      </w:r>
      <w:r w:rsidRPr="00BE4DAB">
        <w:rPr>
          <w:rFonts w:cs="Calibri"/>
          <w:sz w:val="24"/>
          <w:szCs w:val="24"/>
        </w:rPr>
        <w:t>, bądź odrębnym zaświadczeniu, wskazującym w/w daty.</w:t>
      </w:r>
    </w:p>
    <w:p w:rsidR="00B34D39" w:rsidRPr="00BE4DAB" w:rsidRDefault="00B34D39" w:rsidP="00B34D39">
      <w:pPr>
        <w:rPr>
          <w:rFonts w:cs="Calibri"/>
          <w:sz w:val="24"/>
          <w:szCs w:val="24"/>
        </w:rPr>
      </w:pPr>
    </w:p>
    <w:p w:rsidR="00B34D39" w:rsidRPr="00BE4DAB" w:rsidRDefault="00B34D39" w:rsidP="00B34D39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1</w:t>
      </w:r>
      <w:r w:rsidR="002E3E93">
        <w:rPr>
          <w:rFonts w:cs="Calibri"/>
          <w:sz w:val="24"/>
          <w:szCs w:val="24"/>
        </w:rPr>
        <w:t>2</w:t>
      </w:r>
      <w:r w:rsidRPr="00BE4DAB">
        <w:rPr>
          <w:rFonts w:cs="Calibri"/>
          <w:sz w:val="24"/>
          <w:szCs w:val="24"/>
        </w:rPr>
        <w:t>. Datą rozpoczęcia okresu mobilności jest pierwszy dzień, w jakim Uczestnik musi być obecny w organizacji przyjmujące</w:t>
      </w:r>
      <w:r w:rsidR="002E3E93">
        <w:rPr>
          <w:rFonts w:cs="Calibri"/>
          <w:sz w:val="24"/>
          <w:szCs w:val="24"/>
        </w:rPr>
        <w:t xml:space="preserve">j (data pierwszego dnia zajęć w </w:t>
      </w:r>
      <w:r w:rsidRPr="00BE4DAB">
        <w:rPr>
          <w:rFonts w:cs="Calibri"/>
          <w:sz w:val="24"/>
          <w:szCs w:val="24"/>
        </w:rPr>
        <w:t xml:space="preserve">uczelni zagranicznej, kursu językowego, przygotowania kulturowego, powitania </w:t>
      </w:r>
      <w:r w:rsidR="002E3E93">
        <w:rPr>
          <w:rFonts w:cs="Calibri"/>
          <w:sz w:val="24"/>
          <w:szCs w:val="24"/>
        </w:rPr>
        <w:t>itp.</w:t>
      </w:r>
      <w:r w:rsidRPr="00BE4DAB">
        <w:rPr>
          <w:rFonts w:cs="Calibri"/>
          <w:sz w:val="24"/>
          <w:szCs w:val="24"/>
        </w:rPr>
        <w:t>)</w:t>
      </w:r>
      <w:r w:rsidR="002E3E93">
        <w:rPr>
          <w:rFonts w:cs="Calibri"/>
          <w:sz w:val="24"/>
          <w:szCs w:val="24"/>
        </w:rPr>
        <w:t xml:space="preserve"> </w:t>
      </w:r>
      <w:r w:rsidR="002E3E93" w:rsidRPr="00BE4DAB">
        <w:rPr>
          <w:rFonts w:cs="Calibri"/>
          <w:sz w:val="24"/>
          <w:szCs w:val="24"/>
        </w:rPr>
        <w:t xml:space="preserve">jaki jest przewidziany w </w:t>
      </w:r>
      <w:r w:rsidR="002E3E93">
        <w:rPr>
          <w:rFonts w:cs="Calibri"/>
          <w:sz w:val="24"/>
          <w:szCs w:val="24"/>
        </w:rPr>
        <w:t>porozumieniu o programie studiów</w:t>
      </w:r>
      <w:r w:rsidRPr="00BE4DAB">
        <w:rPr>
          <w:rFonts w:cs="Calibri"/>
          <w:sz w:val="24"/>
          <w:szCs w:val="24"/>
        </w:rPr>
        <w:t>. Datą zakończenia jest ostatni dzień, w jakim Uczestnik musi być obecny w organizacji przyjmującej.</w:t>
      </w:r>
    </w:p>
    <w:p w:rsidR="00F82E0C" w:rsidRPr="00BE4DAB" w:rsidRDefault="00F82E0C" w:rsidP="00B34D39">
      <w:pPr>
        <w:rPr>
          <w:rFonts w:cs="Calibri"/>
          <w:sz w:val="24"/>
          <w:szCs w:val="24"/>
        </w:rPr>
      </w:pPr>
    </w:p>
    <w:p w:rsidR="00B34D39" w:rsidRDefault="00B34D39" w:rsidP="00B34D39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1</w:t>
      </w:r>
      <w:r w:rsidR="002E3E93">
        <w:rPr>
          <w:rFonts w:cs="Calibri"/>
          <w:sz w:val="24"/>
          <w:szCs w:val="24"/>
        </w:rPr>
        <w:t>3</w:t>
      </w:r>
      <w:r w:rsidRPr="00BE4DAB">
        <w:rPr>
          <w:rFonts w:cs="Calibri"/>
          <w:sz w:val="24"/>
          <w:szCs w:val="24"/>
        </w:rPr>
        <w:t>. Jeśli potwierdzony przez instytucję przyjmującą okres pobytu będzie krótszy o więcej niż 5 dni, niż ten wskazany w umowie finansowej, student zostanie zobowiązany po powrocie do zwrotu części wypłaconego dofinansowania, w oparciu o skorygowane terminy i odpowiednie stawki dofinansowania.</w:t>
      </w:r>
    </w:p>
    <w:p w:rsidR="00535C1C" w:rsidRPr="00BE4DAB" w:rsidRDefault="00535C1C" w:rsidP="00B34D39">
      <w:pPr>
        <w:rPr>
          <w:rFonts w:cs="Calibri"/>
          <w:sz w:val="24"/>
          <w:szCs w:val="24"/>
        </w:rPr>
      </w:pPr>
    </w:p>
    <w:p w:rsidR="00F82E0C" w:rsidRPr="00BE4DAB" w:rsidRDefault="00535C1C" w:rsidP="00F82E0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14. </w:t>
      </w:r>
      <w:r w:rsidR="00B34D39" w:rsidRPr="00BE4DAB">
        <w:rPr>
          <w:rFonts w:cs="Calibri"/>
          <w:sz w:val="24"/>
          <w:szCs w:val="24"/>
        </w:rPr>
        <w:t xml:space="preserve">Jeśli student w trakcie pobytu na stypendium </w:t>
      </w:r>
      <w:r w:rsidR="002E3E93">
        <w:rPr>
          <w:rFonts w:cs="Calibri"/>
          <w:sz w:val="24"/>
          <w:szCs w:val="24"/>
        </w:rPr>
        <w:t>stwierdzi</w:t>
      </w:r>
      <w:r w:rsidR="00B34D39" w:rsidRPr="00BE4DAB">
        <w:rPr>
          <w:rFonts w:cs="Calibri"/>
          <w:sz w:val="24"/>
          <w:szCs w:val="24"/>
        </w:rPr>
        <w:t xml:space="preserve"> konieczność pozostania w instytucji przyjmującej dłużej, niż określono to w umowie, z uwzględnieniem pkt. </w:t>
      </w:r>
      <w:r w:rsidR="002E3E93">
        <w:rPr>
          <w:rFonts w:cs="Calibri"/>
          <w:sz w:val="24"/>
          <w:szCs w:val="24"/>
        </w:rPr>
        <w:t>I</w:t>
      </w:r>
      <w:r w:rsidR="00B34D39" w:rsidRPr="00BE4DAB">
        <w:rPr>
          <w:rFonts w:cs="Calibri"/>
          <w:sz w:val="24"/>
          <w:szCs w:val="24"/>
        </w:rPr>
        <w:t xml:space="preserve">.7, zobowiązany jest do zgłoszenia tego faktu do </w:t>
      </w:r>
      <w:r w:rsidR="00F45B38">
        <w:rPr>
          <w:rFonts w:cs="Calibri"/>
          <w:sz w:val="24"/>
          <w:szCs w:val="24"/>
        </w:rPr>
        <w:t>Działu Kształcenia i Studentów</w:t>
      </w:r>
      <w:r w:rsidR="00F82E0C" w:rsidRPr="00BE4DAB">
        <w:rPr>
          <w:rFonts w:cs="Calibri"/>
          <w:sz w:val="24"/>
          <w:szCs w:val="24"/>
        </w:rPr>
        <w:t xml:space="preserve"> minimum 30 dni przed pierwotnie planowanym zakończeniem pobytu. </w:t>
      </w:r>
    </w:p>
    <w:p w:rsidR="00F82E0C" w:rsidRPr="00BE4DAB" w:rsidRDefault="00F82E0C" w:rsidP="00F82E0C">
      <w:pPr>
        <w:rPr>
          <w:rFonts w:cs="Calibri"/>
          <w:sz w:val="24"/>
          <w:szCs w:val="24"/>
        </w:rPr>
      </w:pPr>
    </w:p>
    <w:p w:rsidR="003A70E3" w:rsidRDefault="00F82E0C" w:rsidP="00F82E0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1</w:t>
      </w:r>
      <w:r w:rsidR="00535C1C">
        <w:rPr>
          <w:rFonts w:cs="Calibri"/>
          <w:sz w:val="24"/>
          <w:szCs w:val="24"/>
        </w:rPr>
        <w:t>5</w:t>
      </w:r>
      <w:r w:rsidRPr="00BE4DAB">
        <w:rPr>
          <w:rFonts w:cs="Calibri"/>
          <w:sz w:val="24"/>
          <w:szCs w:val="24"/>
        </w:rPr>
        <w:t xml:space="preserve">. Uczelnia nie może podjąć decyzji ani podpisać aneksu do umowy z uczestnikiem powodującego zwiększenie ogólnej kwoty stypendium po zakończeniu mobilności danego uczestnika. W programie Erasmus+ nie wolno zmienić wysokości dofinansowania uczestnikowi, który zakończył pobyt na stypendium, w związku z czym niezgłoszenie dłuższego od zakładanego w umowie pobytu w wyznaczonym w pkt. </w:t>
      </w:r>
      <w:r w:rsidR="002E3E93">
        <w:rPr>
          <w:rFonts w:cs="Calibri"/>
          <w:sz w:val="24"/>
          <w:szCs w:val="24"/>
        </w:rPr>
        <w:t>I</w:t>
      </w:r>
      <w:r w:rsidRPr="00BE4DAB">
        <w:rPr>
          <w:rFonts w:cs="Calibri"/>
          <w:sz w:val="24"/>
          <w:szCs w:val="24"/>
        </w:rPr>
        <w:t xml:space="preserve">.13 terminie będzie </w:t>
      </w:r>
    </w:p>
    <w:p w:rsidR="003A70E3" w:rsidRDefault="003A70E3" w:rsidP="00F82E0C">
      <w:pPr>
        <w:rPr>
          <w:rFonts w:cs="Calibri"/>
          <w:sz w:val="24"/>
          <w:szCs w:val="24"/>
        </w:rPr>
      </w:pPr>
    </w:p>
    <w:p w:rsidR="003A70E3" w:rsidRDefault="003A70E3" w:rsidP="00F82E0C">
      <w:pPr>
        <w:rPr>
          <w:rFonts w:cs="Calibri"/>
          <w:sz w:val="24"/>
          <w:szCs w:val="24"/>
        </w:rPr>
      </w:pPr>
    </w:p>
    <w:p w:rsidR="003A70E3" w:rsidRDefault="003A70E3" w:rsidP="00F82E0C">
      <w:pPr>
        <w:rPr>
          <w:rFonts w:cs="Calibri"/>
          <w:sz w:val="24"/>
          <w:szCs w:val="24"/>
        </w:rPr>
      </w:pPr>
    </w:p>
    <w:p w:rsidR="003A70E3" w:rsidRDefault="003A70E3" w:rsidP="00F82E0C">
      <w:pPr>
        <w:rPr>
          <w:rFonts w:cs="Calibri"/>
          <w:sz w:val="24"/>
          <w:szCs w:val="24"/>
        </w:rPr>
      </w:pPr>
    </w:p>
    <w:p w:rsidR="003A70E3" w:rsidRDefault="003A70E3" w:rsidP="00F82E0C">
      <w:pPr>
        <w:rPr>
          <w:rFonts w:cs="Calibri"/>
          <w:sz w:val="24"/>
          <w:szCs w:val="24"/>
        </w:rPr>
      </w:pPr>
    </w:p>
    <w:p w:rsidR="003A70E3" w:rsidRDefault="003A70E3" w:rsidP="00F82E0C">
      <w:pPr>
        <w:rPr>
          <w:rFonts w:cs="Calibri"/>
          <w:sz w:val="24"/>
          <w:szCs w:val="24"/>
        </w:rPr>
      </w:pPr>
    </w:p>
    <w:p w:rsidR="002E3E93" w:rsidRDefault="002E3E93" w:rsidP="00F82E0C">
      <w:pPr>
        <w:rPr>
          <w:rFonts w:cs="Calibri"/>
          <w:sz w:val="24"/>
          <w:szCs w:val="24"/>
        </w:rPr>
      </w:pPr>
    </w:p>
    <w:p w:rsidR="002E3E93" w:rsidRDefault="002E3E93" w:rsidP="00F82E0C">
      <w:pPr>
        <w:rPr>
          <w:rFonts w:cs="Calibri"/>
          <w:sz w:val="24"/>
          <w:szCs w:val="24"/>
        </w:rPr>
      </w:pPr>
    </w:p>
    <w:p w:rsidR="002E3E93" w:rsidRDefault="002E3E93" w:rsidP="00F82E0C">
      <w:pPr>
        <w:rPr>
          <w:rFonts w:cs="Calibri"/>
          <w:sz w:val="24"/>
          <w:szCs w:val="24"/>
        </w:rPr>
      </w:pPr>
    </w:p>
    <w:p w:rsidR="002E3E93" w:rsidRDefault="002E3E93" w:rsidP="00F82E0C">
      <w:pPr>
        <w:rPr>
          <w:rFonts w:cs="Calibri"/>
          <w:sz w:val="24"/>
          <w:szCs w:val="24"/>
        </w:rPr>
      </w:pPr>
    </w:p>
    <w:p w:rsidR="002E3E93" w:rsidRDefault="002E3E93" w:rsidP="00F82E0C">
      <w:pPr>
        <w:rPr>
          <w:rFonts w:cs="Calibri"/>
          <w:sz w:val="24"/>
          <w:szCs w:val="24"/>
        </w:rPr>
      </w:pPr>
    </w:p>
    <w:p w:rsidR="00816361" w:rsidRDefault="00F82E0C" w:rsidP="00F82E0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wiązało się z nieprzyznaniem dofinansowania na dni wykraczające poza dłu</w:t>
      </w:r>
      <w:r w:rsidR="003A70E3">
        <w:rPr>
          <w:rFonts w:cs="Calibri"/>
          <w:sz w:val="24"/>
          <w:szCs w:val="24"/>
        </w:rPr>
        <w:t>gość pobytu określoną w umowie.</w:t>
      </w:r>
    </w:p>
    <w:p w:rsidR="003A70E3" w:rsidRDefault="003A70E3" w:rsidP="00F82E0C">
      <w:pPr>
        <w:rPr>
          <w:rFonts w:cs="Calibri"/>
          <w:sz w:val="24"/>
          <w:szCs w:val="24"/>
        </w:rPr>
      </w:pPr>
    </w:p>
    <w:p w:rsidR="00F82E0C" w:rsidRPr="00BE4DAB" w:rsidRDefault="00F82E0C" w:rsidP="00F82E0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1</w:t>
      </w:r>
      <w:r w:rsidR="00535C1C">
        <w:rPr>
          <w:rFonts w:cs="Calibri"/>
          <w:sz w:val="24"/>
          <w:szCs w:val="24"/>
        </w:rPr>
        <w:t>6</w:t>
      </w:r>
      <w:r w:rsidRPr="00BE4DAB">
        <w:rPr>
          <w:rFonts w:cs="Calibri"/>
          <w:sz w:val="24"/>
          <w:szCs w:val="24"/>
        </w:rPr>
        <w:t xml:space="preserve">. Stypendium zostanie wypłacone w formie przelewu na osobisty walutowy rachunek bankowy </w:t>
      </w:r>
      <w:r w:rsidR="002E3E93">
        <w:rPr>
          <w:rFonts w:cs="Calibri"/>
          <w:sz w:val="24"/>
          <w:szCs w:val="24"/>
        </w:rPr>
        <w:t xml:space="preserve">wskazany przez </w:t>
      </w:r>
      <w:r w:rsidRPr="00BE4DAB">
        <w:rPr>
          <w:rFonts w:cs="Calibri"/>
          <w:sz w:val="24"/>
          <w:szCs w:val="24"/>
        </w:rPr>
        <w:t>studenta.</w:t>
      </w:r>
    </w:p>
    <w:p w:rsidR="00F82E0C" w:rsidRPr="00BE4DAB" w:rsidRDefault="00F82E0C" w:rsidP="00F82E0C">
      <w:pPr>
        <w:rPr>
          <w:rFonts w:cs="Calibri"/>
          <w:sz w:val="24"/>
          <w:szCs w:val="24"/>
        </w:rPr>
      </w:pPr>
    </w:p>
    <w:p w:rsidR="000C2FD6" w:rsidRPr="00BE4DAB" w:rsidRDefault="00F82E0C" w:rsidP="00F82E0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1</w:t>
      </w:r>
      <w:r w:rsidR="00535C1C">
        <w:rPr>
          <w:rFonts w:cs="Calibri"/>
          <w:sz w:val="24"/>
          <w:szCs w:val="24"/>
        </w:rPr>
        <w:t>7</w:t>
      </w:r>
      <w:r w:rsidRPr="00BE4DAB">
        <w:rPr>
          <w:rFonts w:cs="Calibri"/>
          <w:sz w:val="24"/>
          <w:szCs w:val="24"/>
        </w:rPr>
        <w:t xml:space="preserve">. Stawki miesięcznego </w:t>
      </w:r>
      <w:r w:rsidR="004602BA">
        <w:rPr>
          <w:rFonts w:cs="Calibri"/>
          <w:sz w:val="24"/>
          <w:szCs w:val="24"/>
        </w:rPr>
        <w:t>stypendium na rok akademicki 2020</w:t>
      </w:r>
      <w:r w:rsidRPr="00BE4DAB">
        <w:rPr>
          <w:rFonts w:cs="Calibri"/>
          <w:sz w:val="24"/>
          <w:szCs w:val="24"/>
        </w:rPr>
        <w:t>/20</w:t>
      </w:r>
      <w:r w:rsidR="00F15579">
        <w:rPr>
          <w:rFonts w:cs="Calibri"/>
          <w:sz w:val="24"/>
          <w:szCs w:val="24"/>
        </w:rPr>
        <w:t>2</w:t>
      </w:r>
      <w:r w:rsidR="004602BA">
        <w:rPr>
          <w:rFonts w:cs="Calibri"/>
          <w:sz w:val="24"/>
          <w:szCs w:val="24"/>
        </w:rPr>
        <w:t>1</w:t>
      </w:r>
      <w:r w:rsidRPr="00BE4DAB">
        <w:rPr>
          <w:rFonts w:cs="Calibri"/>
          <w:sz w:val="24"/>
          <w:szCs w:val="24"/>
        </w:rPr>
        <w:t xml:space="preserve"> nie będą podlegały zmianom w okresie objętym umową finansową.</w:t>
      </w:r>
    </w:p>
    <w:p w:rsidR="00F82E0C" w:rsidRPr="00BE4DAB" w:rsidRDefault="00F82E0C" w:rsidP="00F82E0C">
      <w:pPr>
        <w:rPr>
          <w:rFonts w:cs="Calibri"/>
          <w:sz w:val="24"/>
          <w:szCs w:val="24"/>
        </w:rPr>
      </w:pPr>
    </w:p>
    <w:p w:rsidR="00F82E0C" w:rsidRPr="00BE4DAB" w:rsidRDefault="00F82E0C" w:rsidP="00F82E0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1</w:t>
      </w:r>
      <w:r w:rsidR="00535C1C">
        <w:rPr>
          <w:rFonts w:cs="Calibri"/>
          <w:sz w:val="24"/>
          <w:szCs w:val="24"/>
        </w:rPr>
        <w:t>8</w:t>
      </w:r>
      <w:r w:rsidRPr="00BE4DAB">
        <w:rPr>
          <w:rFonts w:cs="Calibri"/>
          <w:sz w:val="24"/>
          <w:szCs w:val="24"/>
        </w:rPr>
        <w:t xml:space="preserve">. Podstawę rozliczenia wyjazdu stypendialnego stanowią następujące dokumenty: </w:t>
      </w:r>
    </w:p>
    <w:p w:rsidR="002E3E93" w:rsidRDefault="00F82E0C" w:rsidP="00F82E0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 xml:space="preserve">a) </w:t>
      </w:r>
      <w:r w:rsidR="002E3E93" w:rsidRPr="00BE4DAB">
        <w:rPr>
          <w:rFonts w:cs="Calibri"/>
          <w:sz w:val="24"/>
          <w:szCs w:val="24"/>
        </w:rPr>
        <w:t>wykaz zaliczeń/potwierdzenie zrealizowania programu praktyki</w:t>
      </w:r>
    </w:p>
    <w:p w:rsidR="00F82E0C" w:rsidRPr="00BE4DAB" w:rsidRDefault="002E3E93" w:rsidP="00F82E0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b) </w:t>
      </w:r>
      <w:r w:rsidR="00F82E0C" w:rsidRPr="00BE4DAB">
        <w:rPr>
          <w:rFonts w:cs="Calibri"/>
          <w:sz w:val="24"/>
          <w:szCs w:val="24"/>
        </w:rPr>
        <w:t xml:space="preserve">potwierdzenie pobytu wydane przez uczelnię/instytucję przyjmującą, określające czas rozpoczęcia i zakończenia pobytu, </w:t>
      </w:r>
    </w:p>
    <w:p w:rsidR="00F82E0C" w:rsidRPr="00BE4DAB" w:rsidRDefault="002E3E93" w:rsidP="00F82E0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F82E0C" w:rsidRPr="00BE4DAB">
        <w:rPr>
          <w:rFonts w:cs="Calibri"/>
          <w:sz w:val="24"/>
          <w:szCs w:val="24"/>
        </w:rPr>
        <w:t xml:space="preserve">) wypełniona przez studenta on-line Ankieta Stypendysty Erasmusa </w:t>
      </w:r>
    </w:p>
    <w:p w:rsidR="00F82E0C" w:rsidRPr="00BE4DAB" w:rsidRDefault="00F82E0C" w:rsidP="00F82E0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 xml:space="preserve">d) </w:t>
      </w:r>
      <w:r w:rsidR="00F15579" w:rsidRPr="00BE4DAB">
        <w:rPr>
          <w:rFonts w:cs="Calibri"/>
          <w:sz w:val="24"/>
          <w:szCs w:val="24"/>
        </w:rPr>
        <w:t>test językowy on-line</w:t>
      </w:r>
      <w:r w:rsidR="00F15579">
        <w:rPr>
          <w:rFonts w:cs="Calibri"/>
          <w:sz w:val="24"/>
          <w:szCs w:val="24"/>
        </w:rPr>
        <w:t xml:space="preserve"> (OLS </w:t>
      </w:r>
      <w:proofErr w:type="spellStart"/>
      <w:r w:rsidR="00F15579">
        <w:rPr>
          <w:rFonts w:cs="Calibri"/>
          <w:sz w:val="24"/>
          <w:szCs w:val="24"/>
        </w:rPr>
        <w:t>lingustic</w:t>
      </w:r>
      <w:proofErr w:type="spellEnd"/>
      <w:r w:rsidR="00F15579">
        <w:rPr>
          <w:rFonts w:cs="Calibri"/>
          <w:sz w:val="24"/>
          <w:szCs w:val="24"/>
        </w:rPr>
        <w:t xml:space="preserve"> test) </w:t>
      </w:r>
      <w:r w:rsidR="002E3E93">
        <w:rPr>
          <w:rFonts w:cs="Calibri"/>
          <w:sz w:val="24"/>
          <w:szCs w:val="24"/>
        </w:rPr>
        <w:t>rozwiązany przed wyjazdem i po powrocie</w:t>
      </w:r>
      <w:r w:rsidRPr="00BE4DAB">
        <w:rPr>
          <w:rFonts w:cs="Calibri"/>
          <w:sz w:val="24"/>
          <w:szCs w:val="24"/>
        </w:rPr>
        <w:t>.</w:t>
      </w:r>
    </w:p>
    <w:p w:rsidR="00F82E0C" w:rsidRPr="00BE4DAB" w:rsidRDefault="00F82E0C" w:rsidP="00F82E0C">
      <w:pPr>
        <w:rPr>
          <w:rFonts w:cs="Calibri"/>
          <w:sz w:val="24"/>
          <w:szCs w:val="24"/>
        </w:rPr>
      </w:pPr>
    </w:p>
    <w:p w:rsidR="00F82E0C" w:rsidRPr="00BE4DAB" w:rsidRDefault="00F82E0C" w:rsidP="00F82E0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1</w:t>
      </w:r>
      <w:r w:rsidR="00535C1C">
        <w:rPr>
          <w:rFonts w:cs="Calibri"/>
          <w:sz w:val="24"/>
          <w:szCs w:val="24"/>
        </w:rPr>
        <w:t>9</w:t>
      </w:r>
      <w:r w:rsidRPr="00BE4DAB">
        <w:rPr>
          <w:rFonts w:cs="Calibri"/>
          <w:sz w:val="24"/>
          <w:szCs w:val="24"/>
        </w:rPr>
        <w:t>. Student, który opłaca czesne za naukę w uczelni macierzystej, jest zwolniony z tych opłat na czas trwania studiów w uczelni partnerskiej.</w:t>
      </w:r>
    </w:p>
    <w:p w:rsidR="00F82E0C" w:rsidRPr="00BE4DAB" w:rsidRDefault="00F82E0C" w:rsidP="00F82E0C">
      <w:pPr>
        <w:rPr>
          <w:rFonts w:cs="Calibri"/>
          <w:sz w:val="24"/>
          <w:szCs w:val="24"/>
        </w:rPr>
      </w:pPr>
    </w:p>
    <w:p w:rsidR="00F82E0C" w:rsidRPr="00BE4DAB" w:rsidRDefault="00535C1C" w:rsidP="00F82E0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20</w:t>
      </w:r>
      <w:r w:rsidR="00F82E0C" w:rsidRPr="00BE4DAB">
        <w:rPr>
          <w:rFonts w:cs="Calibri"/>
          <w:sz w:val="24"/>
          <w:szCs w:val="24"/>
        </w:rPr>
        <w:t>. Wypłata stypendiów krajowych (np. socjalne, rektora dla najlepszych studentów, inne), do których student nabył prawo przed wyjazdem, będzie kontynuowana w czasie pobytu studenta w uczelni partnerskiej. Student ma zagwarantowane prawo do ubiegania się o stypendia krajowe również po powrocie do uczelni macierzystej.</w:t>
      </w:r>
    </w:p>
    <w:p w:rsidR="00F82E0C" w:rsidRPr="00BE4DAB" w:rsidRDefault="00F82E0C" w:rsidP="00F82E0C">
      <w:pPr>
        <w:rPr>
          <w:rFonts w:cs="Calibri"/>
          <w:sz w:val="24"/>
          <w:szCs w:val="24"/>
        </w:rPr>
      </w:pPr>
    </w:p>
    <w:p w:rsidR="00F82E0C" w:rsidRPr="00BE4DAB" w:rsidRDefault="00F82E0C" w:rsidP="00F82E0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2</w:t>
      </w:r>
      <w:r w:rsidR="00535C1C">
        <w:rPr>
          <w:rFonts w:cs="Calibri"/>
          <w:sz w:val="24"/>
          <w:szCs w:val="24"/>
        </w:rPr>
        <w:t>1</w:t>
      </w:r>
      <w:r w:rsidRPr="00BE4DAB">
        <w:rPr>
          <w:rFonts w:cs="Calibri"/>
          <w:sz w:val="24"/>
          <w:szCs w:val="24"/>
        </w:rPr>
        <w:t>. Wprowadzenie jakichkolwiek zmian do umowy podpisanej ze studentem przed</w:t>
      </w:r>
      <w:r w:rsidR="00E9726C" w:rsidRPr="00BE4DAB">
        <w:rPr>
          <w:rFonts w:cs="Calibri"/>
          <w:sz w:val="24"/>
          <w:szCs w:val="24"/>
        </w:rPr>
        <w:t xml:space="preserve"> wyjazdem wymaga formy pisemnej.</w:t>
      </w:r>
    </w:p>
    <w:p w:rsidR="00E9726C" w:rsidRPr="00BE4DAB" w:rsidRDefault="00E9726C" w:rsidP="00F82E0C">
      <w:pPr>
        <w:rPr>
          <w:rFonts w:cs="Calibri"/>
          <w:sz w:val="24"/>
          <w:szCs w:val="24"/>
        </w:rPr>
      </w:pPr>
    </w:p>
    <w:p w:rsidR="00E9726C" w:rsidRPr="00BE4DAB" w:rsidRDefault="00E9726C" w:rsidP="00E9726C">
      <w:pPr>
        <w:rPr>
          <w:rFonts w:cs="Calibri"/>
          <w:b/>
          <w:sz w:val="24"/>
          <w:szCs w:val="24"/>
        </w:rPr>
      </w:pPr>
      <w:r w:rsidRPr="00BE4DAB">
        <w:rPr>
          <w:rFonts w:cs="Calibri"/>
          <w:b/>
          <w:sz w:val="24"/>
          <w:szCs w:val="24"/>
        </w:rPr>
        <w:t>II. Zasady finansowania wyjazdów na studia oraz na praktykę studentów otrzymujących stypendium socjalne</w:t>
      </w:r>
      <w:r w:rsidRPr="00BE4DAB">
        <w:rPr>
          <w:rFonts w:cs="Calibri"/>
          <w:b/>
          <w:sz w:val="24"/>
          <w:szCs w:val="24"/>
        </w:rPr>
        <w:br/>
      </w:r>
    </w:p>
    <w:p w:rsidR="00E9726C" w:rsidRPr="00BE4DAB" w:rsidRDefault="00E9726C" w:rsidP="00E9726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1. Student spełniający kryterium „trudnej sytuacji materialnej" będzie otrzymywał tzw. dodatek socjalny w postaci zwiększenia stawki stypendialnej na każdy miesiąc pobytu o równowartość 200 € przy wyjazdach na studia oraz 100 € przy wyjazdach na praktykę.</w:t>
      </w:r>
    </w:p>
    <w:p w:rsidR="00E9726C" w:rsidRPr="00BE4DAB" w:rsidRDefault="00E9726C" w:rsidP="00E9726C">
      <w:pPr>
        <w:rPr>
          <w:rFonts w:cs="Calibri"/>
          <w:sz w:val="24"/>
          <w:szCs w:val="24"/>
        </w:rPr>
      </w:pPr>
    </w:p>
    <w:p w:rsidR="00823420" w:rsidRPr="00BE4DAB" w:rsidRDefault="00E9726C" w:rsidP="00E9726C">
      <w:pPr>
        <w:rPr>
          <w:rFonts w:cs="Calibri"/>
          <w:sz w:val="24"/>
          <w:szCs w:val="24"/>
        </w:rPr>
      </w:pPr>
      <w:r w:rsidRPr="00BE4DAB">
        <w:rPr>
          <w:rFonts w:cs="Calibri"/>
          <w:sz w:val="24"/>
          <w:szCs w:val="24"/>
        </w:rPr>
        <w:t>2. Wyjazdy osób spełniających definicję osób znajdujących się w trudnej sytuacji materialnej finansowane będą z funduszy PO WER i traktowane jako wyjazdy w programie Erasmus+ z „dofinansowaniem zerowym".</w:t>
      </w:r>
    </w:p>
    <w:p w:rsidR="0057007A" w:rsidRPr="00BE4DAB" w:rsidRDefault="0057007A" w:rsidP="0057007A">
      <w:pPr>
        <w:rPr>
          <w:rFonts w:cs="Calibri"/>
          <w:color w:val="000000"/>
          <w:spacing w:val="3"/>
          <w:sz w:val="24"/>
          <w:szCs w:val="24"/>
        </w:rPr>
      </w:pPr>
    </w:p>
    <w:p w:rsidR="003A70E3" w:rsidRDefault="003A70E3" w:rsidP="0057007A">
      <w:pPr>
        <w:rPr>
          <w:rFonts w:cs="Calibri"/>
          <w:color w:val="000000"/>
          <w:spacing w:val="3"/>
          <w:sz w:val="24"/>
          <w:szCs w:val="24"/>
        </w:rPr>
      </w:pPr>
      <w:r>
        <w:rPr>
          <w:rFonts w:cs="Calibri"/>
          <w:color w:val="000000"/>
          <w:spacing w:val="3"/>
          <w:sz w:val="24"/>
          <w:szCs w:val="24"/>
        </w:rPr>
        <w:br w:type="page"/>
      </w:r>
    </w:p>
    <w:p w:rsidR="003A70E3" w:rsidRDefault="003A70E3" w:rsidP="0057007A">
      <w:pPr>
        <w:rPr>
          <w:rFonts w:cs="Calibri"/>
          <w:color w:val="000000"/>
          <w:spacing w:val="3"/>
          <w:sz w:val="24"/>
          <w:szCs w:val="24"/>
        </w:rPr>
      </w:pPr>
    </w:p>
    <w:p w:rsidR="003A70E3" w:rsidRDefault="003A70E3" w:rsidP="0057007A">
      <w:pPr>
        <w:rPr>
          <w:rFonts w:cs="Calibri"/>
          <w:color w:val="000000"/>
          <w:spacing w:val="3"/>
          <w:sz w:val="24"/>
          <w:szCs w:val="24"/>
        </w:rPr>
      </w:pPr>
    </w:p>
    <w:p w:rsidR="003A70E3" w:rsidRDefault="003A70E3" w:rsidP="0057007A">
      <w:pPr>
        <w:rPr>
          <w:rFonts w:cs="Calibri"/>
          <w:color w:val="000000"/>
          <w:spacing w:val="3"/>
          <w:sz w:val="24"/>
          <w:szCs w:val="24"/>
        </w:rPr>
      </w:pPr>
    </w:p>
    <w:p w:rsidR="003A70E3" w:rsidRDefault="003A70E3" w:rsidP="0057007A">
      <w:pPr>
        <w:rPr>
          <w:rFonts w:cs="Calibri"/>
          <w:color w:val="000000"/>
          <w:spacing w:val="3"/>
          <w:sz w:val="24"/>
          <w:szCs w:val="24"/>
        </w:rPr>
      </w:pPr>
    </w:p>
    <w:p w:rsidR="00A40B0F" w:rsidRPr="00AD38B4" w:rsidRDefault="0057007A" w:rsidP="00A40B0F">
      <w:pPr>
        <w:rPr>
          <w:rFonts w:cs="Calibri"/>
          <w:color w:val="000000"/>
          <w:spacing w:val="3"/>
          <w:sz w:val="24"/>
          <w:szCs w:val="24"/>
        </w:rPr>
      </w:pPr>
      <w:r w:rsidRPr="00BE4DAB">
        <w:rPr>
          <w:rFonts w:cs="Calibri"/>
          <w:color w:val="000000"/>
          <w:spacing w:val="3"/>
          <w:sz w:val="24"/>
          <w:szCs w:val="24"/>
        </w:rPr>
        <w:t xml:space="preserve">3. </w:t>
      </w:r>
      <w:r w:rsidR="00A40B0F" w:rsidRPr="00AD38B4">
        <w:rPr>
          <w:rFonts w:cs="Calibri"/>
          <w:color w:val="000000"/>
          <w:spacing w:val="3"/>
          <w:sz w:val="24"/>
          <w:szCs w:val="24"/>
        </w:rPr>
        <w:t>Wyjazdy studentów z prawem do dodatku socjalnego na studia i praktykę.</w:t>
      </w:r>
    </w:p>
    <w:p w:rsidR="003A70E3" w:rsidRDefault="003A70E3" w:rsidP="0057007A">
      <w:pPr>
        <w:rPr>
          <w:rFonts w:cs="Calibri"/>
          <w:color w:val="000000"/>
          <w:spacing w:val="3"/>
          <w:sz w:val="24"/>
          <w:szCs w:val="24"/>
        </w:rPr>
      </w:pPr>
    </w:p>
    <w:p w:rsidR="003A70E3" w:rsidRDefault="003A70E3" w:rsidP="0057007A">
      <w:pPr>
        <w:rPr>
          <w:rFonts w:cs="Calibri"/>
          <w:color w:val="000000"/>
          <w:spacing w:val="3"/>
          <w:sz w:val="24"/>
          <w:szCs w:val="24"/>
        </w:rPr>
      </w:pPr>
    </w:p>
    <w:p w:rsidR="003A70E3" w:rsidRPr="00BE4DAB" w:rsidRDefault="003A70E3" w:rsidP="0057007A">
      <w:pPr>
        <w:rPr>
          <w:rFonts w:cs="Calibri"/>
          <w:color w:val="000000"/>
          <w:spacing w:val="3"/>
          <w:sz w:val="24"/>
          <w:szCs w:val="24"/>
        </w:rPr>
      </w:pPr>
    </w:p>
    <w:tbl>
      <w:tblPr>
        <w:tblpPr w:leftFromText="141" w:rightFromText="141" w:vertAnchor="page" w:horzAnchor="margin" w:tblpY="4505"/>
        <w:tblW w:w="85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  <w:gridCol w:w="3116"/>
      </w:tblGrid>
      <w:tr w:rsidR="003A70E3" w:rsidTr="003A70E3">
        <w:trPr>
          <w:trHeight w:hRule="exact" w:val="147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E3" w:rsidRPr="00514943" w:rsidRDefault="003A70E3" w:rsidP="003A70E3">
            <w:pPr>
              <w:rPr>
                <w:sz w:val="24"/>
                <w:szCs w:val="24"/>
              </w:rPr>
            </w:pPr>
          </w:p>
          <w:p w:rsidR="003A70E3" w:rsidRPr="00514943" w:rsidRDefault="003A70E3" w:rsidP="003A70E3">
            <w:pPr>
              <w:rPr>
                <w:sz w:val="24"/>
                <w:szCs w:val="24"/>
              </w:rPr>
            </w:pPr>
          </w:p>
          <w:p w:rsidR="003A70E3" w:rsidRPr="00514943" w:rsidRDefault="003A70E3" w:rsidP="003A70E3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>Kraje należące do danej grupy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E3" w:rsidRPr="00514943" w:rsidRDefault="003A70E3" w:rsidP="003A70E3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>Miesięczna</w:t>
            </w:r>
          </w:p>
          <w:p w:rsidR="003A70E3" w:rsidRPr="00514943" w:rsidRDefault="003A70E3" w:rsidP="003A70E3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>stawka</w:t>
            </w:r>
          </w:p>
          <w:p w:rsidR="003A70E3" w:rsidRPr="00514943" w:rsidRDefault="003A70E3" w:rsidP="00D2386F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 xml:space="preserve">stypendium w </w:t>
            </w:r>
            <w:r w:rsidR="00D2386F">
              <w:rPr>
                <w:sz w:val="24"/>
                <w:szCs w:val="24"/>
              </w:rPr>
              <w:t xml:space="preserve">PLN </w:t>
            </w:r>
            <w:r w:rsidRPr="00514943">
              <w:rPr>
                <w:sz w:val="24"/>
                <w:szCs w:val="24"/>
              </w:rPr>
              <w:t>wypłacana z budżetu POWER z dodatkiem socjalnym</w:t>
            </w:r>
            <w:r w:rsidR="00670B5E">
              <w:rPr>
                <w:sz w:val="24"/>
                <w:szCs w:val="24"/>
              </w:rPr>
              <w:t xml:space="preserve"> (kwota ryczałtowa)</w:t>
            </w:r>
          </w:p>
        </w:tc>
      </w:tr>
      <w:tr w:rsidR="003A70E3" w:rsidTr="003A70E3">
        <w:trPr>
          <w:trHeight w:hRule="exact" w:val="94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6F" w:rsidRPr="00D2386F" w:rsidRDefault="00D2386F" w:rsidP="003A70E3">
            <w:pPr>
              <w:rPr>
                <w:rFonts w:eastAsia="Times New Roman" w:cs="Arial"/>
                <w:lang w:eastAsia="pl-PL"/>
              </w:rPr>
            </w:pPr>
            <w:r w:rsidRPr="00D2386F">
              <w:rPr>
                <w:rFonts w:eastAsia="Times New Roman" w:cs="Arial"/>
                <w:lang w:eastAsia="pl-PL"/>
              </w:rPr>
              <w:t>Grupa 1</w:t>
            </w:r>
          </w:p>
          <w:p w:rsidR="003A70E3" w:rsidRPr="00D2386F" w:rsidRDefault="00D2386F" w:rsidP="003A70E3">
            <w:r w:rsidRPr="00D2386F">
              <w:rPr>
                <w:rFonts w:eastAsia="Times New Roman" w:cs="Arial"/>
                <w:lang w:eastAsia="pl-PL"/>
              </w:rPr>
              <w:t>Dania, Finlandia, Irlandia, Islandia, Lichtenstein, Luksemburg, Norwegia Szwecja, Wielka Brytania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E3" w:rsidRPr="00514943" w:rsidRDefault="003A70E3" w:rsidP="00D2386F">
            <w:pPr>
              <w:jc w:val="center"/>
              <w:rPr>
                <w:sz w:val="24"/>
                <w:szCs w:val="24"/>
              </w:rPr>
            </w:pPr>
          </w:p>
          <w:p w:rsidR="003A70E3" w:rsidRPr="00514943" w:rsidRDefault="00670B5E" w:rsidP="00D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2 995</w:t>
            </w:r>
            <w:r w:rsidR="003A70E3" w:rsidRPr="00514943">
              <w:rPr>
                <w:sz w:val="24"/>
                <w:szCs w:val="24"/>
              </w:rPr>
              <w:t xml:space="preserve"> PLN</w:t>
            </w:r>
          </w:p>
        </w:tc>
      </w:tr>
      <w:tr w:rsidR="003A70E3" w:rsidTr="00D2386F">
        <w:trPr>
          <w:trHeight w:hRule="exact" w:val="98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6F" w:rsidRPr="00D2386F" w:rsidRDefault="00D2386F" w:rsidP="003A70E3">
            <w:pPr>
              <w:rPr>
                <w:rFonts w:eastAsia="Times New Roman" w:cs="Arial"/>
                <w:lang w:eastAsia="pl-PL"/>
              </w:rPr>
            </w:pPr>
            <w:r w:rsidRPr="00D2386F">
              <w:rPr>
                <w:rFonts w:eastAsia="Times New Roman" w:cs="Arial"/>
                <w:lang w:eastAsia="pl-PL"/>
              </w:rPr>
              <w:t>Grupa 2</w:t>
            </w:r>
          </w:p>
          <w:p w:rsidR="003A70E3" w:rsidRPr="00D2386F" w:rsidRDefault="00D2386F" w:rsidP="003A70E3">
            <w:r w:rsidRPr="00D2386F">
              <w:rPr>
                <w:rFonts w:eastAsia="Times New Roman" w:cs="Arial"/>
                <w:lang w:eastAsia="pl-PL"/>
              </w:rPr>
              <w:t>Austria, Belgia, Cypr, Francja, Grecja, Hiszpania, Holandia, Malta, Niemcy, Portugalia, Włochy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E3" w:rsidRPr="00514943" w:rsidRDefault="003A70E3" w:rsidP="00D2386F">
            <w:pPr>
              <w:jc w:val="center"/>
              <w:rPr>
                <w:sz w:val="24"/>
                <w:szCs w:val="24"/>
              </w:rPr>
            </w:pPr>
          </w:p>
          <w:p w:rsidR="003A70E3" w:rsidRPr="00514943" w:rsidRDefault="00670B5E" w:rsidP="00D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2 781</w:t>
            </w:r>
            <w:r w:rsidR="003A70E3" w:rsidRPr="00514943">
              <w:rPr>
                <w:sz w:val="24"/>
                <w:szCs w:val="24"/>
              </w:rPr>
              <w:t xml:space="preserve"> PLN</w:t>
            </w:r>
          </w:p>
        </w:tc>
      </w:tr>
      <w:tr w:rsidR="003A70E3" w:rsidTr="00D2386F">
        <w:trPr>
          <w:trHeight w:hRule="exact" w:val="1269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6F" w:rsidRPr="00670B5E" w:rsidRDefault="00D2386F" w:rsidP="003A70E3">
            <w:pPr>
              <w:rPr>
                <w:rFonts w:eastAsia="Times New Roman" w:cs="Arial"/>
                <w:lang w:eastAsia="pl-PL"/>
              </w:rPr>
            </w:pPr>
            <w:r w:rsidRPr="00670B5E">
              <w:rPr>
                <w:rFonts w:eastAsia="Times New Roman" w:cs="Arial"/>
                <w:lang w:eastAsia="pl-PL"/>
              </w:rPr>
              <w:t>Grupa 3</w:t>
            </w:r>
          </w:p>
          <w:p w:rsidR="003A70E3" w:rsidRPr="00D2386F" w:rsidRDefault="00D2386F" w:rsidP="003A70E3">
            <w:pPr>
              <w:rPr>
                <w:rFonts w:cs="Calibri"/>
              </w:rPr>
            </w:pPr>
            <w:r w:rsidRPr="00670B5E">
              <w:rPr>
                <w:rFonts w:eastAsia="Times New Roman" w:cs="Calibri"/>
                <w:lang w:eastAsia="pl-PL"/>
              </w:rPr>
              <w:t>Bułgaria, Chorwacja, Czechy, Estonia, FYROM (była republika Jugosławii, Macedonia), Litwa, Łotwa, Rumunia, Słowacja, Słowenia, Turcja, Węgry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E3" w:rsidRPr="00514943" w:rsidRDefault="00D2386F" w:rsidP="00670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670B5E">
              <w:rPr>
                <w:sz w:val="24"/>
                <w:szCs w:val="24"/>
              </w:rPr>
              <w:t>2 567</w:t>
            </w:r>
            <w:r w:rsidR="003A70E3" w:rsidRPr="00514943">
              <w:rPr>
                <w:sz w:val="24"/>
                <w:szCs w:val="24"/>
              </w:rPr>
              <w:t xml:space="preserve"> PLN</w:t>
            </w:r>
          </w:p>
        </w:tc>
      </w:tr>
    </w:tbl>
    <w:p w:rsidR="006F29E1" w:rsidRDefault="0009049F" w:rsidP="0009049F">
      <w:pPr>
        <w:rPr>
          <w:rFonts w:cs="Calibri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BE4DAB">
        <w:rPr>
          <w:rFonts w:cs="Calibri"/>
          <w:color w:val="000000"/>
          <w:spacing w:val="3"/>
          <w:sz w:val="24"/>
          <w:szCs w:val="24"/>
        </w:rPr>
        <w:br/>
      </w:r>
    </w:p>
    <w:p w:rsidR="00816361" w:rsidRDefault="00816361" w:rsidP="0009049F">
      <w:pPr>
        <w:rPr>
          <w:rFonts w:cs="Calibri"/>
          <w:b/>
          <w:color w:val="000000"/>
          <w:spacing w:val="3"/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3A70E3" w:rsidRDefault="003A70E3" w:rsidP="00C36F60">
      <w:pPr>
        <w:rPr>
          <w:sz w:val="24"/>
          <w:szCs w:val="24"/>
        </w:rPr>
      </w:pPr>
    </w:p>
    <w:p w:rsidR="00C36F60" w:rsidRDefault="00C36F60" w:rsidP="00C36F6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9049F">
        <w:rPr>
          <w:sz w:val="24"/>
          <w:szCs w:val="24"/>
        </w:rPr>
        <w:t>. Koordynator ds. programu Erasmus+ sporządz</w:t>
      </w:r>
      <w:r w:rsidR="00D2386F">
        <w:rPr>
          <w:sz w:val="24"/>
          <w:szCs w:val="24"/>
        </w:rPr>
        <w:t>a</w:t>
      </w:r>
      <w:r w:rsidRPr="0009049F">
        <w:rPr>
          <w:sz w:val="24"/>
          <w:szCs w:val="24"/>
        </w:rPr>
        <w:t xml:space="preserve"> listę osób zakwalifikowanych na wyjazd w </w:t>
      </w:r>
    </w:p>
    <w:p w:rsidR="006F29E1" w:rsidRDefault="006F29E1" w:rsidP="00FB10A0">
      <w:pPr>
        <w:rPr>
          <w:sz w:val="24"/>
          <w:szCs w:val="24"/>
        </w:rPr>
      </w:pPr>
      <w:r w:rsidRPr="0009049F">
        <w:rPr>
          <w:sz w:val="24"/>
          <w:szCs w:val="24"/>
        </w:rPr>
        <w:t>roku akademickim</w:t>
      </w:r>
      <w:r w:rsidR="00AB4D42">
        <w:rPr>
          <w:sz w:val="24"/>
          <w:szCs w:val="24"/>
        </w:rPr>
        <w:t xml:space="preserve"> 2020</w:t>
      </w:r>
      <w:r w:rsidRPr="0009049F">
        <w:rPr>
          <w:sz w:val="24"/>
          <w:szCs w:val="24"/>
        </w:rPr>
        <w:t>/20</w:t>
      </w:r>
      <w:r w:rsidR="00F15579">
        <w:rPr>
          <w:sz w:val="24"/>
          <w:szCs w:val="24"/>
        </w:rPr>
        <w:t>2</w:t>
      </w:r>
      <w:r w:rsidR="00AB4D42">
        <w:rPr>
          <w:sz w:val="24"/>
          <w:szCs w:val="24"/>
        </w:rPr>
        <w:t>1</w:t>
      </w:r>
      <w:r w:rsidRPr="0009049F">
        <w:rPr>
          <w:sz w:val="24"/>
          <w:szCs w:val="24"/>
        </w:rPr>
        <w:t>, które są uprawnione do otrzymania dofinansowania ze środków PO WER, w tym dodatku socjalne</w:t>
      </w:r>
      <w:r w:rsidR="00AB4D42">
        <w:rPr>
          <w:sz w:val="24"/>
          <w:szCs w:val="24"/>
        </w:rPr>
        <w:t>go, nie później niż do 30.09.2020</w:t>
      </w:r>
      <w:r w:rsidRPr="0009049F">
        <w:rPr>
          <w:sz w:val="24"/>
          <w:szCs w:val="24"/>
        </w:rPr>
        <w:t xml:space="preserve"> r. W przypadku</w:t>
      </w:r>
    </w:p>
    <w:p w:rsidR="00FB10A0" w:rsidRPr="0009049F" w:rsidRDefault="00FB10A0" w:rsidP="00FB10A0">
      <w:pPr>
        <w:rPr>
          <w:sz w:val="24"/>
          <w:szCs w:val="24"/>
        </w:rPr>
      </w:pPr>
      <w:r w:rsidRPr="0009049F">
        <w:rPr>
          <w:sz w:val="24"/>
          <w:szCs w:val="24"/>
        </w:rPr>
        <w:t>konieczności przeprowadzenia dodatkowej rekrutacji, lista osób zakwalifikowanych na wyjazd w jej ramach i uprawnionych do otrzymywania dodatku socjalnego zostanie sporządzona w odrębnym termin</w:t>
      </w:r>
      <w:r w:rsidR="00AB4D42">
        <w:rPr>
          <w:sz w:val="24"/>
          <w:szCs w:val="24"/>
        </w:rPr>
        <w:t>ie, nie później niż do 30.11.2020</w:t>
      </w:r>
      <w:r w:rsidRPr="0009049F">
        <w:rPr>
          <w:sz w:val="24"/>
          <w:szCs w:val="24"/>
        </w:rPr>
        <w:t xml:space="preserve"> r.</w:t>
      </w:r>
    </w:p>
    <w:p w:rsidR="00FB10A0" w:rsidRPr="0009049F" w:rsidRDefault="00FB10A0" w:rsidP="00FB10A0">
      <w:pPr>
        <w:rPr>
          <w:sz w:val="24"/>
          <w:szCs w:val="24"/>
        </w:rPr>
      </w:pPr>
    </w:p>
    <w:p w:rsidR="00FB10A0" w:rsidRPr="0009049F" w:rsidRDefault="00F63CFF" w:rsidP="00FB10A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B10A0" w:rsidRPr="0009049F">
        <w:rPr>
          <w:sz w:val="24"/>
          <w:szCs w:val="24"/>
        </w:rPr>
        <w:t>. Przyznanie prawa do otrzymywania dofinansowania ze środków PO WER, wynikającego z prawa do otrzymywania stypendium socjalnego, będzie określone w podpisywanej ze studentem umowie finansowej.</w:t>
      </w:r>
    </w:p>
    <w:p w:rsidR="00FB10A0" w:rsidRPr="0009049F" w:rsidRDefault="00FB10A0" w:rsidP="00FB10A0">
      <w:pPr>
        <w:rPr>
          <w:sz w:val="24"/>
          <w:szCs w:val="24"/>
        </w:rPr>
      </w:pPr>
    </w:p>
    <w:p w:rsidR="00FB10A0" w:rsidRPr="0009049F" w:rsidRDefault="00F63CFF" w:rsidP="00FB10A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B10A0" w:rsidRPr="0009049F">
        <w:rPr>
          <w:sz w:val="24"/>
          <w:szCs w:val="24"/>
        </w:rPr>
        <w:t>. Otrzymywanie „dodatku socjalnego" jest gwarantowane od początku do końca okresu finansowania ustalonego w umowie na wyjazd stypendialny pomiędzy uczelnią i studentem.</w:t>
      </w:r>
    </w:p>
    <w:p w:rsidR="00FB10A0" w:rsidRPr="0009049F" w:rsidRDefault="00FB10A0" w:rsidP="00FB10A0">
      <w:pPr>
        <w:rPr>
          <w:sz w:val="24"/>
          <w:szCs w:val="24"/>
        </w:rPr>
      </w:pPr>
    </w:p>
    <w:p w:rsidR="00FB10A0" w:rsidRPr="0009049F" w:rsidRDefault="00F63CFF" w:rsidP="00FB10A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B10A0" w:rsidRPr="0009049F">
        <w:rPr>
          <w:sz w:val="24"/>
          <w:szCs w:val="24"/>
        </w:rPr>
        <w:t xml:space="preserve">. Nabycie przez studenta prawa do otrzymywania stypendium socjalnego po terminie, o którym mowa w pkt. </w:t>
      </w:r>
      <w:r w:rsidR="00535C1C">
        <w:rPr>
          <w:sz w:val="24"/>
          <w:szCs w:val="24"/>
        </w:rPr>
        <w:t>I.14</w:t>
      </w:r>
      <w:r w:rsidR="00FB10A0" w:rsidRPr="0009049F">
        <w:rPr>
          <w:sz w:val="24"/>
          <w:szCs w:val="24"/>
        </w:rPr>
        <w:t>, nie nakłada na uczelnię obowiązku wypłaty dodatku socjalnego. Uczelnia może jednak przyznać „dodatek socjalny", o ile będzie w stanie zachować zasady równego traktowania wszystkich stypendystów.</w:t>
      </w:r>
    </w:p>
    <w:p w:rsidR="00FB10A0" w:rsidRPr="0009049F" w:rsidRDefault="00FB10A0" w:rsidP="00FB10A0">
      <w:pPr>
        <w:rPr>
          <w:sz w:val="24"/>
          <w:szCs w:val="24"/>
        </w:rPr>
      </w:pPr>
    </w:p>
    <w:p w:rsidR="00816361" w:rsidRDefault="00816361" w:rsidP="00FB10A0">
      <w:pPr>
        <w:rPr>
          <w:sz w:val="24"/>
          <w:szCs w:val="24"/>
        </w:rPr>
      </w:pPr>
    </w:p>
    <w:p w:rsidR="00816361" w:rsidRDefault="00816361" w:rsidP="00FB10A0">
      <w:pPr>
        <w:rPr>
          <w:sz w:val="24"/>
          <w:szCs w:val="24"/>
        </w:rPr>
      </w:pPr>
    </w:p>
    <w:p w:rsidR="00816361" w:rsidRDefault="00816361" w:rsidP="00FB10A0">
      <w:pPr>
        <w:rPr>
          <w:sz w:val="24"/>
          <w:szCs w:val="24"/>
        </w:rPr>
      </w:pPr>
    </w:p>
    <w:p w:rsidR="00F67DB9" w:rsidRDefault="00F67DB9" w:rsidP="00FB10A0">
      <w:pPr>
        <w:rPr>
          <w:sz w:val="24"/>
          <w:szCs w:val="24"/>
        </w:rPr>
      </w:pPr>
    </w:p>
    <w:p w:rsidR="00FB10A0" w:rsidRPr="0009049F" w:rsidRDefault="00F63CFF" w:rsidP="00FB10A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B10A0" w:rsidRPr="0009049F">
        <w:rPr>
          <w:sz w:val="24"/>
          <w:szCs w:val="24"/>
        </w:rPr>
        <w:t xml:space="preserve">. Jeżeli student posiadający prawo do stypendium socjalnego decyduje się na przedłużenie wyjazdu z dofinansowaniem zerowym, nie przysługuje mu wypłata „dodatku socjalnego" w wysokości  </w:t>
      </w:r>
      <w:r w:rsidR="00535C1C">
        <w:rPr>
          <w:sz w:val="24"/>
          <w:szCs w:val="24"/>
        </w:rPr>
        <w:t>862</w:t>
      </w:r>
      <w:r w:rsidR="00FB10A0" w:rsidRPr="0009049F">
        <w:rPr>
          <w:sz w:val="24"/>
          <w:szCs w:val="24"/>
        </w:rPr>
        <w:t xml:space="preserve"> </w:t>
      </w:r>
      <w:r w:rsidR="00535C1C">
        <w:rPr>
          <w:sz w:val="24"/>
          <w:szCs w:val="24"/>
        </w:rPr>
        <w:t>zł</w:t>
      </w:r>
      <w:r w:rsidR="00FB10A0" w:rsidRPr="0009049F">
        <w:rPr>
          <w:sz w:val="24"/>
          <w:szCs w:val="24"/>
        </w:rPr>
        <w:t xml:space="preserve"> na miesiąc.</w:t>
      </w:r>
    </w:p>
    <w:p w:rsidR="00FB10A0" w:rsidRPr="0009049F" w:rsidRDefault="00FB10A0" w:rsidP="00FB10A0">
      <w:pPr>
        <w:rPr>
          <w:sz w:val="24"/>
          <w:szCs w:val="24"/>
        </w:rPr>
      </w:pPr>
    </w:p>
    <w:p w:rsidR="002640C4" w:rsidRDefault="00F63CFF" w:rsidP="00FB10A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B10A0" w:rsidRPr="0009049F">
        <w:rPr>
          <w:sz w:val="24"/>
          <w:szCs w:val="24"/>
        </w:rPr>
        <w:t>. Zasady realizacji mobilności oraz zasady naliczania oraz rozliczania wsparcia indywidualnego powiększonego o „dodatek socjalny" są takie same jak dla kategorii budżetowej „wsparcie indywidualne" w programie Erasmus+.</w:t>
      </w:r>
    </w:p>
    <w:p w:rsidR="002640C4" w:rsidRDefault="002640C4" w:rsidP="00FB10A0">
      <w:pPr>
        <w:rPr>
          <w:sz w:val="24"/>
          <w:szCs w:val="24"/>
        </w:rPr>
      </w:pPr>
    </w:p>
    <w:p w:rsidR="002640C4" w:rsidRDefault="002640C4" w:rsidP="002640C4">
      <w:pPr>
        <w:rPr>
          <w:sz w:val="24"/>
          <w:szCs w:val="24"/>
        </w:rPr>
      </w:pPr>
      <w:r w:rsidRPr="006C2347">
        <w:rPr>
          <w:sz w:val="24"/>
          <w:szCs w:val="24"/>
        </w:rPr>
        <w:t>1</w:t>
      </w:r>
      <w:r w:rsidR="00F63CFF">
        <w:rPr>
          <w:sz w:val="24"/>
          <w:szCs w:val="24"/>
        </w:rPr>
        <w:t>0</w:t>
      </w:r>
      <w:r w:rsidRPr="006C2347">
        <w:rPr>
          <w:sz w:val="24"/>
          <w:szCs w:val="24"/>
        </w:rPr>
        <w:t>. Możliwość otrzymania dofinansowania z umowy PO WER nie dotyczy wyjazdów absolwentów.</w:t>
      </w:r>
    </w:p>
    <w:p w:rsidR="003130B8" w:rsidRDefault="003130B8" w:rsidP="002640C4">
      <w:pPr>
        <w:rPr>
          <w:sz w:val="24"/>
          <w:szCs w:val="24"/>
        </w:rPr>
      </w:pPr>
    </w:p>
    <w:p w:rsidR="003130B8" w:rsidRPr="006C2347" w:rsidRDefault="003130B8" w:rsidP="002640C4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C0088A">
        <w:rPr>
          <w:sz w:val="24"/>
          <w:szCs w:val="24"/>
        </w:rPr>
        <w:t>Szczegółowe informacje dotyczące dofinan</w:t>
      </w:r>
      <w:r w:rsidR="00AB4D42">
        <w:rPr>
          <w:sz w:val="24"/>
          <w:szCs w:val="24"/>
        </w:rPr>
        <w:t>sowania dostępne są na stronie www.</w:t>
      </w:r>
      <w:r w:rsidR="00AB4D42" w:rsidRPr="00AB4D42">
        <w:t>erasmusplus.org.pl</w:t>
      </w:r>
      <w:r>
        <w:rPr>
          <w:sz w:val="24"/>
          <w:szCs w:val="24"/>
        </w:rPr>
        <w:t xml:space="preserve"> </w:t>
      </w:r>
    </w:p>
    <w:p w:rsidR="002640C4" w:rsidRPr="006C2347" w:rsidRDefault="002640C4" w:rsidP="002640C4">
      <w:pPr>
        <w:rPr>
          <w:sz w:val="24"/>
          <w:szCs w:val="24"/>
        </w:rPr>
      </w:pPr>
    </w:p>
    <w:p w:rsidR="00C0088A" w:rsidRPr="004E1133" w:rsidRDefault="002640C4" w:rsidP="00C0088A">
      <w:pPr>
        <w:rPr>
          <w:b/>
          <w:sz w:val="24"/>
          <w:szCs w:val="24"/>
        </w:rPr>
      </w:pPr>
      <w:r w:rsidRPr="004E1133">
        <w:rPr>
          <w:b/>
          <w:sz w:val="24"/>
          <w:szCs w:val="24"/>
        </w:rPr>
        <w:t xml:space="preserve">III.  </w:t>
      </w:r>
      <w:r w:rsidR="004E1133" w:rsidRPr="004E1133">
        <w:rPr>
          <w:b/>
          <w:sz w:val="24"/>
          <w:szCs w:val="24"/>
        </w:rPr>
        <w:t>Zasady finansowania w</w:t>
      </w:r>
      <w:r w:rsidR="004E1133" w:rsidRPr="004E1133">
        <w:rPr>
          <w:rFonts w:cs="Calibri"/>
          <w:b/>
          <w:sz w:val="24"/>
          <w:szCs w:val="24"/>
        </w:rPr>
        <w:t xml:space="preserve">yjazdów na studia oraz na praktykę </w:t>
      </w:r>
      <w:r w:rsidRPr="004E1133">
        <w:rPr>
          <w:b/>
          <w:sz w:val="24"/>
          <w:szCs w:val="24"/>
        </w:rPr>
        <w:t>osób nie</w:t>
      </w:r>
      <w:r w:rsidR="00C0088A" w:rsidRPr="004E1133">
        <w:rPr>
          <w:b/>
          <w:sz w:val="24"/>
          <w:szCs w:val="24"/>
        </w:rPr>
        <w:t>pełnosprawnych</w:t>
      </w:r>
    </w:p>
    <w:p w:rsidR="00E02524" w:rsidRDefault="00E02524" w:rsidP="00C0088A">
      <w:pPr>
        <w:rPr>
          <w:b/>
          <w:sz w:val="24"/>
          <w:szCs w:val="24"/>
        </w:rPr>
      </w:pPr>
    </w:p>
    <w:p w:rsidR="00E02524" w:rsidRDefault="00E02524" w:rsidP="00FE0C4B">
      <w:pPr>
        <w:numPr>
          <w:ilvl w:val="0"/>
          <w:numId w:val="29"/>
        </w:numPr>
        <w:ind w:left="284" w:hanging="284"/>
        <w:rPr>
          <w:sz w:val="24"/>
          <w:szCs w:val="24"/>
        </w:rPr>
      </w:pPr>
      <w:r w:rsidRPr="001E3657">
        <w:rPr>
          <w:sz w:val="24"/>
          <w:szCs w:val="24"/>
        </w:rPr>
        <w:t xml:space="preserve">Studenci z orzeczonym stopniem niepełnosprawności </w:t>
      </w:r>
      <w:r w:rsidR="00C22224" w:rsidRPr="001E3657">
        <w:rPr>
          <w:sz w:val="24"/>
          <w:szCs w:val="24"/>
        </w:rPr>
        <w:t>zakwalifikowani do wyjazdu w programie Erasmus+ mogą</w:t>
      </w:r>
      <w:r w:rsidRPr="001E3657">
        <w:rPr>
          <w:sz w:val="24"/>
          <w:szCs w:val="24"/>
        </w:rPr>
        <w:t xml:space="preserve"> ubiegać się o dodatkowe wsparcie finansowe w celu pokrycia dodatkowych kosztów związanych z </w:t>
      </w:r>
      <w:r w:rsidR="00C22224" w:rsidRPr="001E3657">
        <w:rPr>
          <w:sz w:val="24"/>
          <w:szCs w:val="24"/>
        </w:rPr>
        <w:t>pobytem za granicą</w:t>
      </w:r>
      <w:r w:rsidRPr="001E3657">
        <w:rPr>
          <w:sz w:val="24"/>
          <w:szCs w:val="24"/>
        </w:rPr>
        <w:t>. Środki pozyskiwane są z funduszu PO WER (Program Operacyjny Wiedza Edukacja Rozwój).</w:t>
      </w:r>
    </w:p>
    <w:p w:rsidR="00F854D7" w:rsidRDefault="00F854D7" w:rsidP="00F854D7">
      <w:pPr>
        <w:ind w:left="720"/>
        <w:rPr>
          <w:sz w:val="24"/>
          <w:szCs w:val="24"/>
        </w:rPr>
      </w:pPr>
    </w:p>
    <w:p w:rsidR="00E02524" w:rsidRPr="00F854D7" w:rsidRDefault="00F854D7" w:rsidP="00E02524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Wsparcie finansowe z programu PO WER można otrzymać tylko pod warunkiem udokumentowania konieczności poniesienia dodatkowych kosztów, takich jak np.:</w:t>
      </w:r>
    </w:p>
    <w:p w:rsidR="00C0088A" w:rsidRPr="001E3657" w:rsidRDefault="00C0088A" w:rsidP="00C0088A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E3657">
        <w:rPr>
          <w:sz w:val="24"/>
          <w:szCs w:val="24"/>
        </w:rPr>
        <w:t>specjalne koszty transportu do miejsca docelowego,</w:t>
      </w:r>
    </w:p>
    <w:p w:rsidR="00C0088A" w:rsidRDefault="00C0088A" w:rsidP="00C0088A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E3657">
        <w:rPr>
          <w:sz w:val="24"/>
          <w:szCs w:val="24"/>
        </w:rPr>
        <w:t>specjalne zakwaterowanie,</w:t>
      </w:r>
    </w:p>
    <w:p w:rsidR="00F854D7" w:rsidRDefault="00F854D7" w:rsidP="00C0088A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korzystanie z rehabilitacji (np. basenu)</w:t>
      </w:r>
    </w:p>
    <w:p w:rsidR="00F854D7" w:rsidRPr="00F854D7" w:rsidRDefault="00F854D7" w:rsidP="00F854D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E3657">
        <w:rPr>
          <w:sz w:val="24"/>
          <w:szCs w:val="24"/>
        </w:rPr>
        <w:t>koszty podróży i pobytu osoby towarzyszącej.</w:t>
      </w:r>
    </w:p>
    <w:p w:rsidR="00C0088A" w:rsidRPr="001E3657" w:rsidRDefault="00C0088A" w:rsidP="00C0088A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E3657">
        <w:rPr>
          <w:sz w:val="24"/>
          <w:szCs w:val="24"/>
        </w:rPr>
        <w:t>wizyty lekarskie,</w:t>
      </w:r>
    </w:p>
    <w:p w:rsidR="00C0088A" w:rsidRPr="001E3657" w:rsidRDefault="00C0088A" w:rsidP="00C0088A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E3657">
        <w:rPr>
          <w:sz w:val="24"/>
          <w:szCs w:val="24"/>
        </w:rPr>
        <w:t>dodatkowe wyposażenie,</w:t>
      </w:r>
    </w:p>
    <w:p w:rsidR="00C0088A" w:rsidRPr="001E3657" w:rsidRDefault="00C0088A" w:rsidP="00C0088A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E3657">
        <w:rPr>
          <w:sz w:val="24"/>
          <w:szCs w:val="24"/>
        </w:rPr>
        <w:t>dopasowywanie potrzebnych materiałów,</w:t>
      </w:r>
    </w:p>
    <w:p w:rsidR="00C0088A" w:rsidRPr="001E3657" w:rsidRDefault="00C0088A" w:rsidP="00C0088A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E3657">
        <w:rPr>
          <w:sz w:val="24"/>
          <w:szCs w:val="24"/>
        </w:rPr>
        <w:t>specjalne ubezpieczenie,</w:t>
      </w:r>
    </w:p>
    <w:p w:rsidR="00C22224" w:rsidRPr="001E3657" w:rsidRDefault="00C22224" w:rsidP="00C22224">
      <w:pPr>
        <w:pStyle w:val="Akapitzlist"/>
        <w:ind w:left="0"/>
        <w:rPr>
          <w:sz w:val="24"/>
          <w:szCs w:val="24"/>
        </w:rPr>
      </w:pPr>
    </w:p>
    <w:p w:rsidR="00C22224" w:rsidRPr="001E3657" w:rsidRDefault="00F854D7" w:rsidP="00C22224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E3657">
        <w:rPr>
          <w:sz w:val="24"/>
          <w:szCs w:val="24"/>
        </w:rPr>
        <w:t xml:space="preserve">Wszystkie </w:t>
      </w:r>
      <w:r w:rsidR="00C22224" w:rsidRPr="001E3657">
        <w:rPr>
          <w:sz w:val="24"/>
          <w:szCs w:val="24"/>
        </w:rPr>
        <w:t xml:space="preserve">koszty </w:t>
      </w:r>
      <w:r w:rsidR="001E3657">
        <w:rPr>
          <w:sz w:val="24"/>
          <w:szCs w:val="24"/>
        </w:rPr>
        <w:t>r</w:t>
      </w:r>
      <w:r w:rsidR="001E3657" w:rsidRPr="001E3657">
        <w:rPr>
          <w:sz w:val="24"/>
          <w:szCs w:val="24"/>
        </w:rPr>
        <w:t xml:space="preserve">efundowane na podstawie rachunków </w:t>
      </w:r>
      <w:r w:rsidR="00C22224" w:rsidRPr="001E3657">
        <w:rPr>
          <w:sz w:val="24"/>
          <w:szCs w:val="24"/>
        </w:rPr>
        <w:t>muszą być bezpośrednio związane z niepełnosprawnością, muszą być niezbędne do odbycia studiów/praktyki za granicą; nie mogą być finansowane z innych źródeł (np. refundacja NFZ), nie mogą obejmować środków trwałych (telefony, komputery, podnośniki, czytniki, itp.)</w:t>
      </w:r>
    </w:p>
    <w:p w:rsidR="00C0088A" w:rsidRPr="001E3657" w:rsidRDefault="00C0088A" w:rsidP="00C0088A">
      <w:pPr>
        <w:rPr>
          <w:sz w:val="24"/>
          <w:szCs w:val="24"/>
        </w:rPr>
      </w:pPr>
    </w:p>
    <w:p w:rsidR="001E3657" w:rsidRPr="001E3657" w:rsidRDefault="001E3657" w:rsidP="00C0088A">
      <w:pPr>
        <w:rPr>
          <w:sz w:val="24"/>
          <w:szCs w:val="24"/>
        </w:rPr>
      </w:pPr>
      <w:r w:rsidRPr="001E3657">
        <w:rPr>
          <w:sz w:val="24"/>
          <w:szCs w:val="24"/>
        </w:rPr>
        <w:t xml:space="preserve">4. Kryteria przyznania dofinansowania: </w:t>
      </w:r>
    </w:p>
    <w:p w:rsidR="001E3657" w:rsidRPr="001E3657" w:rsidRDefault="001E3657" w:rsidP="00C0088A">
      <w:pPr>
        <w:rPr>
          <w:sz w:val="24"/>
          <w:szCs w:val="24"/>
        </w:rPr>
      </w:pPr>
      <w:r w:rsidRPr="001E3657">
        <w:rPr>
          <w:sz w:val="24"/>
          <w:szCs w:val="24"/>
        </w:rPr>
        <w:t xml:space="preserve">• posiadanie ważnego orzeczenia o niepełnosprawności na dzień składania dokumentów w rekrutacji; </w:t>
      </w:r>
    </w:p>
    <w:p w:rsidR="001E3657" w:rsidRPr="001E3657" w:rsidRDefault="001E3657" w:rsidP="00C0088A">
      <w:pPr>
        <w:rPr>
          <w:sz w:val="24"/>
          <w:szCs w:val="24"/>
        </w:rPr>
      </w:pPr>
      <w:r w:rsidRPr="001E3657">
        <w:rPr>
          <w:sz w:val="24"/>
          <w:szCs w:val="24"/>
        </w:rPr>
        <w:t xml:space="preserve">• poprawne złożenie wniosku w rekrutacji </w:t>
      </w:r>
    </w:p>
    <w:p w:rsidR="001E3657" w:rsidRPr="001E3657" w:rsidRDefault="001E3657" w:rsidP="00C0088A">
      <w:pPr>
        <w:rPr>
          <w:sz w:val="24"/>
          <w:szCs w:val="24"/>
        </w:rPr>
      </w:pPr>
      <w:r w:rsidRPr="001E3657">
        <w:rPr>
          <w:sz w:val="24"/>
          <w:szCs w:val="24"/>
        </w:rPr>
        <w:t>• określenie wysokości przewidywanych wydatków i ich uzasadnienie</w:t>
      </w:r>
    </w:p>
    <w:p w:rsidR="00A40B0F" w:rsidRDefault="00A40B0F" w:rsidP="00C0088A">
      <w:pPr>
        <w:rPr>
          <w:sz w:val="24"/>
          <w:szCs w:val="24"/>
        </w:rPr>
      </w:pPr>
    </w:p>
    <w:p w:rsidR="00A40B0F" w:rsidRDefault="00A40B0F" w:rsidP="00C0088A">
      <w:pPr>
        <w:rPr>
          <w:sz w:val="24"/>
          <w:szCs w:val="24"/>
        </w:rPr>
      </w:pPr>
    </w:p>
    <w:p w:rsidR="00A40B0F" w:rsidRDefault="00A40B0F" w:rsidP="00C0088A">
      <w:pPr>
        <w:rPr>
          <w:sz w:val="24"/>
          <w:szCs w:val="24"/>
        </w:rPr>
      </w:pPr>
    </w:p>
    <w:p w:rsidR="00AB4D42" w:rsidRDefault="00AB4D42" w:rsidP="00C0088A">
      <w:pPr>
        <w:rPr>
          <w:sz w:val="24"/>
          <w:szCs w:val="24"/>
        </w:rPr>
      </w:pPr>
    </w:p>
    <w:p w:rsidR="00AB4D42" w:rsidRDefault="00AB4D42" w:rsidP="00C0088A">
      <w:pPr>
        <w:rPr>
          <w:sz w:val="24"/>
          <w:szCs w:val="24"/>
        </w:rPr>
      </w:pPr>
    </w:p>
    <w:p w:rsidR="00AB4D42" w:rsidRDefault="00AB4D42" w:rsidP="00C0088A">
      <w:pPr>
        <w:rPr>
          <w:sz w:val="24"/>
          <w:szCs w:val="24"/>
        </w:rPr>
      </w:pPr>
    </w:p>
    <w:p w:rsidR="00AD38B4" w:rsidRPr="00A40B0F" w:rsidRDefault="00FE0C4B" w:rsidP="00C0088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5</w:t>
      </w:r>
      <w:r w:rsidR="00AD38B4">
        <w:rPr>
          <w:sz w:val="24"/>
          <w:szCs w:val="24"/>
        </w:rPr>
        <w:t xml:space="preserve">. </w:t>
      </w:r>
      <w:r w:rsidR="00AD38B4" w:rsidRPr="00AD38B4">
        <w:rPr>
          <w:rFonts w:cs="Calibri"/>
          <w:color w:val="000000"/>
          <w:spacing w:val="3"/>
          <w:sz w:val="24"/>
          <w:szCs w:val="24"/>
        </w:rPr>
        <w:t xml:space="preserve">Wyjazdy studentów </w:t>
      </w:r>
      <w:r w:rsidR="00AD38B4">
        <w:rPr>
          <w:rFonts w:cs="Calibri"/>
          <w:color w:val="000000"/>
          <w:spacing w:val="3"/>
          <w:sz w:val="24"/>
          <w:szCs w:val="24"/>
        </w:rPr>
        <w:t>niepełnosprawnych</w:t>
      </w:r>
      <w:r w:rsidR="00C22224">
        <w:rPr>
          <w:rFonts w:cs="Calibri"/>
          <w:color w:val="000000"/>
          <w:spacing w:val="3"/>
          <w:sz w:val="24"/>
          <w:szCs w:val="24"/>
        </w:rPr>
        <w:t xml:space="preserve"> na studia i praktyki</w:t>
      </w:r>
    </w:p>
    <w:tbl>
      <w:tblPr>
        <w:tblpPr w:leftFromText="141" w:rightFromText="141" w:vertAnchor="page" w:horzAnchor="margin" w:tblpXSpec="center" w:tblpY="3425"/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  <w:gridCol w:w="2102"/>
        <w:gridCol w:w="2127"/>
      </w:tblGrid>
      <w:tr w:rsidR="00AD38B4" w:rsidRPr="00514943" w:rsidTr="0024299C">
        <w:trPr>
          <w:trHeight w:hRule="exact" w:val="1476"/>
          <w:jc w:val="center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4" w:rsidRPr="00514943" w:rsidRDefault="00AD38B4" w:rsidP="00AD38B4">
            <w:pPr>
              <w:rPr>
                <w:sz w:val="24"/>
                <w:szCs w:val="24"/>
              </w:rPr>
            </w:pPr>
          </w:p>
          <w:p w:rsidR="00AD38B4" w:rsidRPr="00514943" w:rsidRDefault="00AD38B4" w:rsidP="00AD38B4">
            <w:pPr>
              <w:rPr>
                <w:sz w:val="24"/>
                <w:szCs w:val="24"/>
              </w:rPr>
            </w:pPr>
          </w:p>
          <w:p w:rsidR="00AD38B4" w:rsidRPr="00514943" w:rsidRDefault="00AD38B4" w:rsidP="00AD38B4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>Kraje należące do danej grupy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4" w:rsidRPr="00514943" w:rsidRDefault="00AD38B4" w:rsidP="00AD38B4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>Miesięczna</w:t>
            </w:r>
          </w:p>
          <w:p w:rsidR="00AD38B4" w:rsidRPr="00514943" w:rsidRDefault="00AD38B4" w:rsidP="00AD38B4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>stawka</w:t>
            </w:r>
          </w:p>
          <w:p w:rsidR="00AD38B4" w:rsidRPr="00514943" w:rsidRDefault="00AD38B4" w:rsidP="00AD38B4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 xml:space="preserve">stypendium w </w:t>
            </w:r>
            <w:r>
              <w:rPr>
                <w:sz w:val="24"/>
                <w:szCs w:val="24"/>
              </w:rPr>
              <w:t>PLN</w:t>
            </w:r>
            <w:r w:rsidR="00670B5E">
              <w:rPr>
                <w:sz w:val="24"/>
                <w:szCs w:val="24"/>
              </w:rPr>
              <w:t xml:space="preserve"> (kwota ryczałtowa)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 w:rsidR="00981AAE">
              <w:rPr>
                <w:b/>
                <w:sz w:val="24"/>
                <w:szCs w:val="24"/>
              </w:rPr>
              <w:t xml:space="preserve">           </w:t>
            </w:r>
            <w:r w:rsidRPr="00AD38B4">
              <w:rPr>
                <w:b/>
                <w:sz w:val="24"/>
                <w:szCs w:val="24"/>
              </w:rPr>
              <w:t>STUDIA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4" w:rsidRPr="00514943" w:rsidRDefault="00AD38B4" w:rsidP="00AD38B4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>Miesięczna</w:t>
            </w:r>
          </w:p>
          <w:p w:rsidR="00AD38B4" w:rsidRPr="00514943" w:rsidRDefault="00AD38B4" w:rsidP="00AD38B4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>stawka</w:t>
            </w:r>
          </w:p>
          <w:p w:rsidR="00AD38B4" w:rsidRPr="00514943" w:rsidRDefault="00AD38B4" w:rsidP="00AD38B4">
            <w:pPr>
              <w:rPr>
                <w:sz w:val="24"/>
                <w:szCs w:val="24"/>
              </w:rPr>
            </w:pPr>
            <w:r w:rsidRPr="00514943">
              <w:rPr>
                <w:sz w:val="24"/>
                <w:szCs w:val="24"/>
              </w:rPr>
              <w:t xml:space="preserve">stypendium w </w:t>
            </w:r>
            <w:r>
              <w:rPr>
                <w:sz w:val="24"/>
                <w:szCs w:val="24"/>
              </w:rPr>
              <w:t>PLN</w:t>
            </w:r>
            <w:r w:rsidR="00670B5E">
              <w:rPr>
                <w:sz w:val="24"/>
                <w:szCs w:val="24"/>
              </w:rPr>
              <w:t xml:space="preserve"> (kwota ryczałtowa)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 w:rsidR="00981AAE">
              <w:rPr>
                <w:b/>
                <w:sz w:val="24"/>
                <w:szCs w:val="24"/>
              </w:rPr>
              <w:t xml:space="preserve">          </w:t>
            </w:r>
            <w:r w:rsidRPr="00AD38B4">
              <w:rPr>
                <w:b/>
                <w:sz w:val="24"/>
                <w:szCs w:val="24"/>
              </w:rPr>
              <w:t>PRAKTYKI</w:t>
            </w:r>
          </w:p>
        </w:tc>
      </w:tr>
      <w:tr w:rsidR="00AD38B4" w:rsidRPr="00514943" w:rsidTr="0024299C">
        <w:trPr>
          <w:trHeight w:hRule="exact" w:val="944"/>
          <w:jc w:val="center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B4" w:rsidRPr="00D2386F" w:rsidRDefault="00AD38B4" w:rsidP="00AD38B4">
            <w:pPr>
              <w:rPr>
                <w:rFonts w:eastAsia="Times New Roman" w:cs="Arial"/>
                <w:lang w:eastAsia="pl-PL"/>
              </w:rPr>
            </w:pPr>
            <w:r w:rsidRPr="00D2386F">
              <w:rPr>
                <w:rFonts w:eastAsia="Times New Roman" w:cs="Arial"/>
                <w:lang w:eastAsia="pl-PL"/>
              </w:rPr>
              <w:t>Grupa 1</w:t>
            </w:r>
          </w:p>
          <w:p w:rsidR="00AD38B4" w:rsidRPr="00D2386F" w:rsidRDefault="00AD38B4" w:rsidP="00AD38B4">
            <w:r w:rsidRPr="00D2386F">
              <w:rPr>
                <w:rFonts w:eastAsia="Times New Roman" w:cs="Arial"/>
                <w:lang w:eastAsia="pl-PL"/>
              </w:rPr>
              <w:t>Dania, Finlandia, Irlandia, Islandia, Lichtenstein, Luksemburg, Norwegia Szwecja, Wielka Brytania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B4" w:rsidRPr="00514943" w:rsidRDefault="00670B5E" w:rsidP="00AD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B4" w:rsidRPr="00514943" w:rsidRDefault="00670B5E" w:rsidP="00AD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2 567</w:t>
            </w:r>
          </w:p>
        </w:tc>
      </w:tr>
      <w:tr w:rsidR="00AD38B4" w:rsidRPr="00514943" w:rsidTr="0024299C">
        <w:trPr>
          <w:trHeight w:hRule="exact" w:val="986"/>
          <w:jc w:val="center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4" w:rsidRPr="00D2386F" w:rsidRDefault="00AD38B4" w:rsidP="00AD38B4">
            <w:pPr>
              <w:rPr>
                <w:rFonts w:eastAsia="Times New Roman" w:cs="Arial"/>
                <w:lang w:eastAsia="pl-PL"/>
              </w:rPr>
            </w:pPr>
            <w:r w:rsidRPr="00D2386F">
              <w:rPr>
                <w:rFonts w:eastAsia="Times New Roman" w:cs="Arial"/>
                <w:lang w:eastAsia="pl-PL"/>
              </w:rPr>
              <w:t>Grupa 2</w:t>
            </w:r>
          </w:p>
          <w:p w:rsidR="00AD38B4" w:rsidRPr="00D2386F" w:rsidRDefault="00AD38B4" w:rsidP="00AD38B4">
            <w:r w:rsidRPr="00D2386F">
              <w:rPr>
                <w:rFonts w:eastAsia="Times New Roman" w:cs="Arial"/>
                <w:lang w:eastAsia="pl-PL"/>
              </w:rPr>
              <w:t>Austria, Belgia, Cypr, Francja, Grecja, Hiszpania, Holandia, Malta, Niemcy, Portugalia, Włochy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B4" w:rsidRPr="00514943" w:rsidRDefault="00670B5E" w:rsidP="00AD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B4" w:rsidRPr="00514943" w:rsidRDefault="00AD38B4" w:rsidP="00670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B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670B5E">
              <w:rPr>
                <w:sz w:val="24"/>
                <w:szCs w:val="24"/>
              </w:rPr>
              <w:t>53</w:t>
            </w:r>
          </w:p>
        </w:tc>
      </w:tr>
      <w:tr w:rsidR="00AD38B4" w:rsidRPr="00514943" w:rsidTr="0024299C">
        <w:trPr>
          <w:trHeight w:hRule="exact" w:val="1269"/>
          <w:jc w:val="center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4" w:rsidRPr="00D2386F" w:rsidRDefault="00AD38B4" w:rsidP="00AD38B4">
            <w:pPr>
              <w:rPr>
                <w:rFonts w:eastAsia="Times New Roman" w:cs="Arial"/>
                <w:lang w:eastAsia="pl-PL"/>
              </w:rPr>
            </w:pPr>
            <w:r w:rsidRPr="00D2386F">
              <w:rPr>
                <w:rFonts w:eastAsia="Times New Roman" w:cs="Arial"/>
                <w:lang w:eastAsia="pl-PL"/>
              </w:rPr>
              <w:t>Grupa 3</w:t>
            </w:r>
          </w:p>
          <w:p w:rsidR="00AD38B4" w:rsidRPr="00D2386F" w:rsidRDefault="00AD38B4" w:rsidP="00AD38B4">
            <w:pPr>
              <w:rPr>
                <w:rFonts w:cs="Calibri"/>
              </w:rPr>
            </w:pPr>
            <w:r w:rsidRPr="00D2386F">
              <w:rPr>
                <w:rFonts w:eastAsia="Times New Roman" w:cs="Calibri"/>
                <w:lang w:eastAsia="pl-PL"/>
              </w:rPr>
              <w:t>Bułgaria, Chorwacja, Czechy, Estonia, FYROM (była republika Jugosławii, Macedonia), Litwa, Łotwa, Rumunia, Słowacja, Słowenia, Turcja, Węgry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B4" w:rsidRPr="00514943" w:rsidRDefault="00AD38B4" w:rsidP="00670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0B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670B5E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B4" w:rsidRDefault="00AD38B4" w:rsidP="00670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B5E">
              <w:rPr>
                <w:sz w:val="24"/>
                <w:szCs w:val="24"/>
              </w:rPr>
              <w:t xml:space="preserve"> 139</w:t>
            </w:r>
          </w:p>
        </w:tc>
      </w:tr>
    </w:tbl>
    <w:p w:rsidR="00AD38B4" w:rsidRPr="00C0088A" w:rsidRDefault="00AD38B4" w:rsidP="00C0088A">
      <w:pPr>
        <w:rPr>
          <w:sz w:val="24"/>
          <w:szCs w:val="24"/>
        </w:rPr>
      </w:pPr>
    </w:p>
    <w:p w:rsidR="00AD38B4" w:rsidRDefault="00AD38B4" w:rsidP="00C0088A">
      <w:pPr>
        <w:rPr>
          <w:sz w:val="24"/>
          <w:szCs w:val="24"/>
        </w:rPr>
      </w:pPr>
    </w:p>
    <w:p w:rsidR="00C22224" w:rsidRDefault="00FE0C4B" w:rsidP="00C0088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0088A">
        <w:rPr>
          <w:sz w:val="24"/>
          <w:szCs w:val="24"/>
        </w:rPr>
        <w:t xml:space="preserve">. </w:t>
      </w:r>
      <w:r w:rsidR="00C0088A" w:rsidRPr="00C0088A">
        <w:rPr>
          <w:sz w:val="24"/>
          <w:szCs w:val="24"/>
        </w:rPr>
        <w:t xml:space="preserve">Szczegółowe informacje dotyczące dofinansowania dostępne są na stronie: </w:t>
      </w:r>
      <w:hyperlink r:id="rId8" w:history="1">
        <w:r w:rsidR="00AB4D42" w:rsidRPr="004648C6">
          <w:rPr>
            <w:rStyle w:val="Hipercze"/>
            <w:sz w:val="24"/>
            <w:szCs w:val="24"/>
          </w:rPr>
          <w:t>www.</w:t>
        </w:r>
        <w:r w:rsidR="00AB4D42" w:rsidRPr="004648C6">
          <w:rPr>
            <w:rStyle w:val="Hipercze"/>
          </w:rPr>
          <w:t>erasmusplus.org.pl</w:t>
        </w:r>
      </w:hyperlink>
      <w:r w:rsidR="00AB4D42">
        <w:t xml:space="preserve"> </w:t>
      </w:r>
    </w:p>
    <w:p w:rsidR="002640C4" w:rsidRPr="0057007A" w:rsidRDefault="00833185" w:rsidP="002640C4">
      <w:pPr>
        <w:rPr>
          <w:sz w:val="2"/>
        </w:rPr>
      </w:pPr>
      <w:r w:rsidRPr="0057007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8622665</wp:posOffset>
                </wp:positionV>
                <wp:extent cx="5587365" cy="132080"/>
                <wp:effectExtent l="4445" t="0" r="0" b="4445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0C4" w:rsidRDefault="002640C4" w:rsidP="002640C4">
                            <w:pPr>
                              <w:spacing w:line="194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678.95pt;width:439.95pt;height:10.4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q9rwIAAKo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" filled="f" stroked="f">
                <v:textbox inset="0,0,0,0">
                  <w:txbxContent>
                    <w:p w:rsidR="002640C4" w:rsidRDefault="002640C4" w:rsidP="002640C4">
                      <w:pPr>
                        <w:spacing w:line="194" w:lineRule="auto"/>
                        <w:rPr>
                          <w:rFonts w:ascii="Times New Roman" w:hAnsi="Times New Roman"/>
                          <w:color w:val="000000"/>
                          <w:w w:val="10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70E3" w:rsidRDefault="003A70E3" w:rsidP="00C25344">
      <w:pPr>
        <w:ind w:left="4248"/>
        <w:rPr>
          <w:sz w:val="24"/>
          <w:szCs w:val="24"/>
        </w:rPr>
      </w:pPr>
    </w:p>
    <w:p w:rsidR="008B26F6" w:rsidRDefault="008B26F6" w:rsidP="00C25344">
      <w:pPr>
        <w:ind w:left="4248"/>
        <w:rPr>
          <w:sz w:val="24"/>
          <w:szCs w:val="24"/>
        </w:rPr>
      </w:pPr>
    </w:p>
    <w:p w:rsidR="008B26F6" w:rsidRDefault="008B26F6" w:rsidP="00C25344">
      <w:pPr>
        <w:ind w:left="4248"/>
        <w:rPr>
          <w:sz w:val="24"/>
          <w:szCs w:val="24"/>
        </w:rPr>
      </w:pPr>
    </w:p>
    <w:p w:rsidR="008B26F6" w:rsidRDefault="008B26F6" w:rsidP="00C25344">
      <w:pPr>
        <w:ind w:left="4248"/>
        <w:rPr>
          <w:sz w:val="24"/>
          <w:szCs w:val="24"/>
        </w:rPr>
      </w:pPr>
    </w:p>
    <w:p w:rsidR="006F29E1" w:rsidRPr="00C25344" w:rsidRDefault="006F29E1" w:rsidP="006F29E1">
      <w:pPr>
        <w:rPr>
          <w:sz w:val="2"/>
        </w:rPr>
      </w:pPr>
    </w:p>
    <w:sectPr w:rsidR="006F29E1" w:rsidRPr="00C25344" w:rsidSect="00CA0DA2">
      <w:headerReference w:type="default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C6" w:rsidRDefault="00937AC6" w:rsidP="00540403">
      <w:r>
        <w:separator/>
      </w:r>
    </w:p>
  </w:endnote>
  <w:endnote w:type="continuationSeparator" w:id="0">
    <w:p w:rsidR="00937AC6" w:rsidRDefault="00937AC6" w:rsidP="0054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B9" w:rsidRDefault="00F67DB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B4D42">
      <w:rPr>
        <w:noProof/>
      </w:rPr>
      <w:t>7</w:t>
    </w:r>
    <w:r>
      <w:fldChar w:fldCharType="end"/>
    </w:r>
  </w:p>
  <w:p w:rsidR="00F67DB9" w:rsidRDefault="00F67D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C6" w:rsidRDefault="00937AC6" w:rsidP="00540403">
      <w:r>
        <w:separator/>
      </w:r>
    </w:p>
  </w:footnote>
  <w:footnote w:type="continuationSeparator" w:id="0">
    <w:p w:rsidR="00937AC6" w:rsidRDefault="00937AC6" w:rsidP="0054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61" w:rsidRDefault="008331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46355</wp:posOffset>
          </wp:positionH>
          <wp:positionV relativeFrom="margin">
            <wp:posOffset>230505</wp:posOffset>
          </wp:positionV>
          <wp:extent cx="1520825" cy="308610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B2F"/>
    <w:multiLevelType w:val="hybridMultilevel"/>
    <w:tmpl w:val="95382B42"/>
    <w:lvl w:ilvl="0" w:tplc="8F00904E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962"/>
    <w:multiLevelType w:val="multilevel"/>
    <w:tmpl w:val="D53E502C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94D4E"/>
    <w:multiLevelType w:val="hybridMultilevel"/>
    <w:tmpl w:val="3F7E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821"/>
    <w:multiLevelType w:val="hybridMultilevel"/>
    <w:tmpl w:val="5D982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2C45"/>
    <w:multiLevelType w:val="multilevel"/>
    <w:tmpl w:val="1592D654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F4280"/>
    <w:multiLevelType w:val="multilevel"/>
    <w:tmpl w:val="D294F96E"/>
    <w:lvl w:ilvl="0">
      <w:start w:val="6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5"/>
        <w:sz w:val="23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1116F07"/>
    <w:multiLevelType w:val="hybridMultilevel"/>
    <w:tmpl w:val="83B05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A72"/>
    <w:multiLevelType w:val="hybridMultilevel"/>
    <w:tmpl w:val="AF5CC73C"/>
    <w:lvl w:ilvl="0" w:tplc="E1B46ED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7214E"/>
    <w:multiLevelType w:val="hybridMultilevel"/>
    <w:tmpl w:val="22BE2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7838"/>
    <w:multiLevelType w:val="hybridMultilevel"/>
    <w:tmpl w:val="67489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8532D"/>
    <w:multiLevelType w:val="hybridMultilevel"/>
    <w:tmpl w:val="13143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A0550"/>
    <w:multiLevelType w:val="hybridMultilevel"/>
    <w:tmpl w:val="FF68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1134"/>
    <w:multiLevelType w:val="hybridMultilevel"/>
    <w:tmpl w:val="BD3E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1958"/>
    <w:multiLevelType w:val="multilevel"/>
    <w:tmpl w:val="19A092C0"/>
    <w:lvl w:ilvl="0">
      <w:start w:val="20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486DEF"/>
    <w:multiLevelType w:val="hybridMultilevel"/>
    <w:tmpl w:val="B744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A7A5C"/>
    <w:multiLevelType w:val="hybridMultilevel"/>
    <w:tmpl w:val="3860118C"/>
    <w:lvl w:ilvl="0" w:tplc="05D4E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D6F78"/>
    <w:multiLevelType w:val="hybridMultilevel"/>
    <w:tmpl w:val="E1424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87FFC"/>
    <w:multiLevelType w:val="multilevel"/>
    <w:tmpl w:val="58EEF49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4"/>
        <w:w w:val="100"/>
        <w:sz w:val="23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41B07C1"/>
    <w:multiLevelType w:val="hybridMultilevel"/>
    <w:tmpl w:val="FEBE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714F7"/>
    <w:multiLevelType w:val="hybridMultilevel"/>
    <w:tmpl w:val="DE8AF0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91E3A"/>
    <w:multiLevelType w:val="hybridMultilevel"/>
    <w:tmpl w:val="D89A4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91EF5"/>
    <w:multiLevelType w:val="hybridMultilevel"/>
    <w:tmpl w:val="1468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708C3"/>
    <w:multiLevelType w:val="multilevel"/>
    <w:tmpl w:val="B0B2510A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4F483E"/>
    <w:multiLevelType w:val="hybridMultilevel"/>
    <w:tmpl w:val="5EF6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3387"/>
    <w:multiLevelType w:val="multilevel"/>
    <w:tmpl w:val="02FE203C"/>
    <w:lvl w:ilvl="0">
      <w:start w:val="4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3"/>
        <w:w w:val="100"/>
        <w:sz w:val="23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99C4498"/>
    <w:multiLevelType w:val="hybridMultilevel"/>
    <w:tmpl w:val="22FED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C13C7"/>
    <w:multiLevelType w:val="hybridMultilevel"/>
    <w:tmpl w:val="B7A2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F2D3F"/>
    <w:multiLevelType w:val="multilevel"/>
    <w:tmpl w:val="1958A9E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870A25"/>
    <w:multiLevelType w:val="hybridMultilevel"/>
    <w:tmpl w:val="2C88CD7A"/>
    <w:lvl w:ilvl="0" w:tplc="71BA5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13"/>
  </w:num>
  <w:num w:numId="6">
    <w:abstractNumId w:val="7"/>
  </w:num>
  <w:num w:numId="7">
    <w:abstractNumId w:val="0"/>
  </w:num>
  <w:num w:numId="8">
    <w:abstractNumId w:val="28"/>
  </w:num>
  <w:num w:numId="9">
    <w:abstractNumId w:val="10"/>
  </w:num>
  <w:num w:numId="10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</w:num>
  <w:num w:numId="14">
    <w:abstractNumId w:val="6"/>
  </w:num>
  <w:num w:numId="15">
    <w:abstractNumId w:val="14"/>
  </w:num>
  <w:num w:numId="16">
    <w:abstractNumId w:val="18"/>
  </w:num>
  <w:num w:numId="17">
    <w:abstractNumId w:val="19"/>
  </w:num>
  <w:num w:numId="18">
    <w:abstractNumId w:val="16"/>
  </w:num>
  <w:num w:numId="19">
    <w:abstractNumId w:val="2"/>
  </w:num>
  <w:num w:numId="20">
    <w:abstractNumId w:val="8"/>
  </w:num>
  <w:num w:numId="21">
    <w:abstractNumId w:val="11"/>
  </w:num>
  <w:num w:numId="22">
    <w:abstractNumId w:val="21"/>
  </w:num>
  <w:num w:numId="23">
    <w:abstractNumId w:val="26"/>
  </w:num>
  <w:num w:numId="24">
    <w:abstractNumId w:val="9"/>
  </w:num>
  <w:num w:numId="25">
    <w:abstractNumId w:val="3"/>
  </w:num>
  <w:num w:numId="26">
    <w:abstractNumId w:val="25"/>
  </w:num>
  <w:num w:numId="27">
    <w:abstractNumId w:val="20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D3"/>
    <w:rsid w:val="0000337C"/>
    <w:rsid w:val="0003461D"/>
    <w:rsid w:val="00045B55"/>
    <w:rsid w:val="0009049F"/>
    <w:rsid w:val="000A2046"/>
    <w:rsid w:val="000A567C"/>
    <w:rsid w:val="000C2FD6"/>
    <w:rsid w:val="000F2CA6"/>
    <w:rsid w:val="001559A9"/>
    <w:rsid w:val="00196AD2"/>
    <w:rsid w:val="001D1DAA"/>
    <w:rsid w:val="001E3657"/>
    <w:rsid w:val="00212969"/>
    <w:rsid w:val="00221A9A"/>
    <w:rsid w:val="0024299C"/>
    <w:rsid w:val="0026336C"/>
    <w:rsid w:val="002640C4"/>
    <w:rsid w:val="002A5FE9"/>
    <w:rsid w:val="002C30CE"/>
    <w:rsid w:val="002E3E93"/>
    <w:rsid w:val="003130B8"/>
    <w:rsid w:val="00395807"/>
    <w:rsid w:val="003A70E3"/>
    <w:rsid w:val="003E4F3C"/>
    <w:rsid w:val="004602BA"/>
    <w:rsid w:val="0046089C"/>
    <w:rsid w:val="004A3605"/>
    <w:rsid w:val="004E1133"/>
    <w:rsid w:val="00514943"/>
    <w:rsid w:val="00535C1C"/>
    <w:rsid w:val="00540403"/>
    <w:rsid w:val="0056744F"/>
    <w:rsid w:val="0057007A"/>
    <w:rsid w:val="0059429A"/>
    <w:rsid w:val="005F3DE8"/>
    <w:rsid w:val="00670B5E"/>
    <w:rsid w:val="006859D5"/>
    <w:rsid w:val="006C2347"/>
    <w:rsid w:val="006F29E1"/>
    <w:rsid w:val="0073722D"/>
    <w:rsid w:val="007718BA"/>
    <w:rsid w:val="007F00D3"/>
    <w:rsid w:val="00816361"/>
    <w:rsid w:val="00820392"/>
    <w:rsid w:val="00823420"/>
    <w:rsid w:val="00833185"/>
    <w:rsid w:val="008403DF"/>
    <w:rsid w:val="008B26F6"/>
    <w:rsid w:val="008C56E4"/>
    <w:rsid w:val="008E3C06"/>
    <w:rsid w:val="0091099E"/>
    <w:rsid w:val="009352E6"/>
    <w:rsid w:val="00936BB9"/>
    <w:rsid w:val="00937AC6"/>
    <w:rsid w:val="0097551B"/>
    <w:rsid w:val="00981AAE"/>
    <w:rsid w:val="0098332D"/>
    <w:rsid w:val="00A02B3F"/>
    <w:rsid w:val="00A40B0F"/>
    <w:rsid w:val="00A861A0"/>
    <w:rsid w:val="00AB4D42"/>
    <w:rsid w:val="00AD38B4"/>
    <w:rsid w:val="00AF15EA"/>
    <w:rsid w:val="00B34D39"/>
    <w:rsid w:val="00BC4F86"/>
    <w:rsid w:val="00BE4DAB"/>
    <w:rsid w:val="00BF0B4B"/>
    <w:rsid w:val="00C0088A"/>
    <w:rsid w:val="00C21680"/>
    <w:rsid w:val="00C22224"/>
    <w:rsid w:val="00C25344"/>
    <w:rsid w:val="00C36F60"/>
    <w:rsid w:val="00C61698"/>
    <w:rsid w:val="00C75600"/>
    <w:rsid w:val="00CA0DA2"/>
    <w:rsid w:val="00D17EC6"/>
    <w:rsid w:val="00D2386F"/>
    <w:rsid w:val="00D70C9A"/>
    <w:rsid w:val="00D9102B"/>
    <w:rsid w:val="00D941FD"/>
    <w:rsid w:val="00D944AD"/>
    <w:rsid w:val="00DD2998"/>
    <w:rsid w:val="00DE7F13"/>
    <w:rsid w:val="00E02524"/>
    <w:rsid w:val="00E90746"/>
    <w:rsid w:val="00E9726C"/>
    <w:rsid w:val="00EA0342"/>
    <w:rsid w:val="00F15579"/>
    <w:rsid w:val="00F45B38"/>
    <w:rsid w:val="00F63CFF"/>
    <w:rsid w:val="00F67DB9"/>
    <w:rsid w:val="00F82E0C"/>
    <w:rsid w:val="00F854D7"/>
    <w:rsid w:val="00FB10A0"/>
    <w:rsid w:val="00FB4203"/>
    <w:rsid w:val="00FC2AFC"/>
    <w:rsid w:val="00FE0C4B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B3302B-21DF-464A-A3F8-AF96509C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0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403"/>
  </w:style>
  <w:style w:type="paragraph" w:styleId="Stopka">
    <w:name w:val="footer"/>
    <w:basedOn w:val="Normalny"/>
    <w:link w:val="StopkaZnak"/>
    <w:uiPriority w:val="99"/>
    <w:unhideWhenUsed/>
    <w:rsid w:val="00540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4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39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2039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0392"/>
    <w:rPr>
      <w:vertAlign w:val="superscript"/>
    </w:rPr>
  </w:style>
  <w:style w:type="character" w:styleId="Hipercze">
    <w:name w:val="Hyperlink"/>
    <w:uiPriority w:val="99"/>
    <w:unhideWhenUsed/>
    <w:rsid w:val="000A56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D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0D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08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15579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F155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EB5A-0EAA-4891-A734-D723AE7B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1717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11997</CharactersWithSpaces>
  <SharedDoc>false</SharedDoc>
  <HLinks>
    <vt:vector size="12" baseType="variant">
      <vt:variant>
        <vt:i4>6750319</vt:i4>
      </vt:variant>
      <vt:variant>
        <vt:i4>3</vt:i4>
      </vt:variant>
      <vt:variant>
        <vt:i4>0</vt:i4>
      </vt:variant>
      <vt:variant>
        <vt:i4>5</vt:i4>
      </vt:variant>
      <vt:variant>
        <vt:lpwstr>https://erasmusplus.org.pl/wp-content/uploads/2019/03/4_warunki-niepelnosprawnosc_2019.pdf</vt:lpwstr>
      </vt:variant>
      <vt:variant>
        <vt:lpwstr/>
      </vt:variant>
      <vt:variant>
        <vt:i4>7929881</vt:i4>
      </vt:variant>
      <vt:variant>
        <vt:i4>0</vt:i4>
      </vt:variant>
      <vt:variant>
        <vt:i4>0</vt:i4>
      </vt:variant>
      <vt:variant>
        <vt:i4>5</vt:i4>
      </vt:variant>
      <vt:variant>
        <vt:lpwstr>https://erasmusplus.org.pl/wp-content/uploads/2019/03/3_warunki-dodatek-socjalny_2019_final.pdf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Czardybon</dc:creator>
  <cp:keywords/>
  <cp:lastModifiedBy>Justyna Embinger</cp:lastModifiedBy>
  <cp:revision>4</cp:revision>
  <cp:lastPrinted>2018-07-23T10:34:00Z</cp:lastPrinted>
  <dcterms:created xsi:type="dcterms:W3CDTF">2021-02-23T14:23:00Z</dcterms:created>
  <dcterms:modified xsi:type="dcterms:W3CDTF">2021-02-23T14:28:00Z</dcterms:modified>
</cp:coreProperties>
</file>