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B8" w:rsidRPr="009F6993" w:rsidRDefault="00507678">
      <w:pPr>
        <w:rPr>
          <w:rFonts w:ascii="ScalaSansPro-Regular" w:hAnsi="ScalaSansPro-Regular"/>
          <w:b/>
        </w:rPr>
      </w:pPr>
      <w:r>
        <w:rPr>
          <w:rFonts w:ascii="ScalaSansPro-Regular" w:hAnsi="ScalaSansPro-Regular"/>
          <w:b/>
        </w:rPr>
        <w:t>Regulations of the national competition and exhibition "The best design diplomas of the Academies of Fine Arts 2019"</w:t>
      </w:r>
    </w:p>
    <w:p w:rsidR="00AA4563" w:rsidRPr="009F6993" w:rsidRDefault="00AA4563">
      <w:pPr>
        <w:rPr>
          <w:rFonts w:ascii="ScalaSansPro-Regular" w:hAnsi="ScalaSansPro-Regular"/>
          <w:b/>
        </w:rPr>
      </w:pPr>
    </w:p>
    <w:p w:rsidR="0015658E" w:rsidRPr="009F6993" w:rsidRDefault="0015658E">
      <w:pPr>
        <w:rPr>
          <w:rFonts w:ascii="ScalaSansPro-Regular" w:hAnsi="ScalaSansPro-Regular"/>
        </w:rPr>
      </w:pPr>
      <w:r>
        <w:rPr>
          <w:rFonts w:ascii="ScalaSansPro-Regular" w:hAnsi="ScalaSansPro-Regular"/>
        </w:rPr>
        <w:t>§1</w:t>
      </w:r>
    </w:p>
    <w:p w:rsidR="0015658E" w:rsidRPr="009F6993" w:rsidRDefault="0015658E">
      <w:pPr>
        <w:rPr>
          <w:rFonts w:ascii="ScalaSansPro-Regular" w:hAnsi="ScalaSansPro-Regular"/>
        </w:rPr>
      </w:pPr>
      <w:r>
        <w:rPr>
          <w:rFonts w:ascii="ScalaSansPro-Regular" w:hAnsi="ScalaSansPro-Regular"/>
        </w:rPr>
        <w:t>The phrases used in these Regulations shall have the following meaning:</w:t>
      </w:r>
    </w:p>
    <w:p w:rsidR="0015658E" w:rsidRPr="00F50160" w:rsidRDefault="0015658E" w:rsidP="0015658E">
      <w:pPr>
        <w:pStyle w:val="Akapitzlist"/>
        <w:numPr>
          <w:ilvl w:val="0"/>
          <w:numId w:val="1"/>
        </w:numPr>
        <w:rPr>
          <w:rFonts w:ascii="ScalaSansPro-Regular" w:hAnsi="ScalaSansPro-Regular"/>
          <w:lang w:val="pl-PL"/>
        </w:rPr>
      </w:pPr>
      <w:r>
        <w:rPr>
          <w:rFonts w:ascii="ScalaSansPro-Regular" w:hAnsi="ScalaSansPro-Regular"/>
          <w:b/>
        </w:rPr>
        <w:t>ORGANIZER</w:t>
      </w:r>
      <w:r>
        <w:rPr>
          <w:rFonts w:ascii="ScalaSansPro-Regular" w:hAnsi="ScalaSansPro-Regular"/>
        </w:rPr>
        <w:t xml:space="preserve"> – the Academy of Fine Arts in Katowice, ul. </w:t>
      </w:r>
      <w:r w:rsidRPr="00F50160">
        <w:rPr>
          <w:rFonts w:ascii="ScalaSansPro-Regular" w:hAnsi="ScalaSansPro-Regular"/>
          <w:lang w:val="pl-PL"/>
        </w:rPr>
        <w:t xml:space="preserve">Raciborska 37, 40-074 Katowice, NIP </w:t>
      </w:r>
      <w:r w:rsidRPr="00F50160">
        <w:rPr>
          <w:rFonts w:ascii="ScalaSansPro-Regular" w:hAnsi="ScalaSansPro-Regular"/>
          <w:i/>
          <w:iCs/>
          <w:lang w:val="pl-PL"/>
        </w:rPr>
        <w:t>(Tax ID No.)</w:t>
      </w:r>
      <w:r w:rsidRPr="00F50160">
        <w:rPr>
          <w:rFonts w:ascii="ScalaSansPro-Regular" w:hAnsi="ScalaSansPro-Regular"/>
          <w:lang w:val="pl-PL"/>
        </w:rPr>
        <w:t>: 6342439334, REGON No.: 277620860</w:t>
      </w:r>
    </w:p>
    <w:p w:rsidR="0015658E" w:rsidRPr="009F6993" w:rsidRDefault="007764DD" w:rsidP="0015658E">
      <w:pPr>
        <w:pStyle w:val="Akapitzlist"/>
        <w:numPr>
          <w:ilvl w:val="0"/>
          <w:numId w:val="1"/>
        </w:numPr>
        <w:rPr>
          <w:rFonts w:ascii="ScalaSansPro-Regular" w:hAnsi="ScalaSansPro-Regular"/>
        </w:rPr>
      </w:pPr>
      <w:r>
        <w:rPr>
          <w:rFonts w:ascii="ScalaSansPro-Regular" w:hAnsi="ScalaSansPro-Regular"/>
          <w:b/>
          <w:bCs/>
        </w:rPr>
        <w:t>SCHOOLS</w:t>
      </w:r>
      <w:r>
        <w:rPr>
          <w:rFonts w:ascii="ScalaSansPro-Regular" w:hAnsi="ScalaSansPro-Regular"/>
        </w:rPr>
        <w:t xml:space="preserve"> – the following public art academies and universities: Academy of Fine Arts in Gdańsk, Academy of Fine Arts in Katowice, Academy of Fine Arts in Kraków, Academy of Fine Arts in Łódź, University of the Arts in Poznań, Academy of Art in Szczecin, Academy of Fine Arts in Warsaw, Academy of Fine Arts in Wrocław;</w:t>
      </w:r>
    </w:p>
    <w:p w:rsidR="0077168F" w:rsidRPr="009F6993" w:rsidRDefault="00A276AC" w:rsidP="0015658E">
      <w:pPr>
        <w:pStyle w:val="Akapitzlist"/>
        <w:numPr>
          <w:ilvl w:val="0"/>
          <w:numId w:val="1"/>
        </w:numPr>
        <w:rPr>
          <w:rFonts w:ascii="ScalaSansPro-Regular" w:hAnsi="ScalaSansPro-Regular"/>
        </w:rPr>
      </w:pPr>
      <w:r>
        <w:rPr>
          <w:rFonts w:ascii="ScalaSansPro-Regular" w:hAnsi="ScalaSansPro-Regular"/>
          <w:b/>
        </w:rPr>
        <w:t>BDD COORDINATOR</w:t>
      </w:r>
      <w:r>
        <w:rPr>
          <w:rFonts w:ascii="ScalaSansPro-Regular" w:hAnsi="ScalaSansPro-Regular"/>
        </w:rPr>
        <w:t xml:space="preserve"> – a person acting as a coordinator at the offices of the Organizer;</w:t>
      </w:r>
    </w:p>
    <w:p w:rsidR="000E6D49" w:rsidRPr="009F6993" w:rsidRDefault="000E6D49" w:rsidP="000E6D49">
      <w:pPr>
        <w:pStyle w:val="Akapitzlist"/>
        <w:numPr>
          <w:ilvl w:val="0"/>
          <w:numId w:val="1"/>
        </w:numPr>
        <w:rPr>
          <w:rFonts w:ascii="ScalaSansPro-Regular" w:hAnsi="ScalaSansPro-Regular"/>
        </w:rPr>
      </w:pPr>
      <w:r>
        <w:rPr>
          <w:rFonts w:ascii="ScalaSansPro-Regular" w:hAnsi="ScalaSansPro-Regular"/>
        </w:rPr>
        <w:t xml:space="preserve">COORDINATOR of </w:t>
      </w:r>
      <w:r>
        <w:rPr>
          <w:rFonts w:ascii="ScalaSansPro-Regular" w:hAnsi="ScalaSansPro-Regular"/>
          <w:b/>
        </w:rPr>
        <w:t>another school</w:t>
      </w:r>
      <w:r>
        <w:rPr>
          <w:rFonts w:ascii="ScalaSansPro-Regular" w:hAnsi="ScalaSansPro-Regular"/>
        </w:rPr>
        <w:t xml:space="preserve"> – a person acting as a coordinator at the offices of the Schools, indicated by means of an application form attached as an appendix hereto;</w:t>
      </w:r>
    </w:p>
    <w:p w:rsidR="000E6D49" w:rsidRPr="009F6993" w:rsidRDefault="000E6D49" w:rsidP="000E6D49">
      <w:pPr>
        <w:pStyle w:val="Akapitzlist"/>
        <w:numPr>
          <w:ilvl w:val="0"/>
          <w:numId w:val="1"/>
        </w:numPr>
        <w:rPr>
          <w:rFonts w:ascii="ScalaSansPro-Regular" w:hAnsi="ScalaSansPro-Regular"/>
        </w:rPr>
      </w:pPr>
      <w:r>
        <w:rPr>
          <w:rFonts w:ascii="ScalaSansPro-Regular" w:hAnsi="ScalaSansPro-Regular"/>
          <w:b/>
        </w:rPr>
        <w:t xml:space="preserve">COMPETITION </w:t>
      </w:r>
      <w:r>
        <w:rPr>
          <w:rFonts w:ascii="ScalaSansPro-Regular" w:hAnsi="ScalaSansPro-Regular"/>
        </w:rPr>
        <w:t>– organized by the Organizer and named: "The best design diplomas of the Academies of Fine Arts 2019" on the terms specified herein;</w:t>
      </w:r>
    </w:p>
    <w:p w:rsidR="000E6D49" w:rsidRPr="009F6993" w:rsidRDefault="000E6D49" w:rsidP="000E6D49">
      <w:pPr>
        <w:pStyle w:val="Akapitzlist"/>
        <w:numPr>
          <w:ilvl w:val="0"/>
          <w:numId w:val="1"/>
        </w:numPr>
        <w:rPr>
          <w:rFonts w:ascii="ScalaSansPro-Regular" w:hAnsi="ScalaSansPro-Regular"/>
        </w:rPr>
      </w:pPr>
      <w:r>
        <w:rPr>
          <w:rFonts w:ascii="ScalaSansPro-Regular" w:hAnsi="ScalaSansPro-Regular"/>
          <w:b/>
        </w:rPr>
        <w:t xml:space="preserve">PARTICIPANT </w:t>
      </w:r>
      <w:r>
        <w:rPr>
          <w:rFonts w:ascii="ScalaSansPro-Regular" w:hAnsi="ScalaSansPro-Regular"/>
        </w:rPr>
        <w:t>– a graduate of design faculties of: Academy of Fine Arts in Gdańsk, Academy of Fine Arts in Katowice, Academy of Fine Arts in Kraków, Academy of Fine Arts in Łódź, University of the Arts in Poznań, Academy of Art in Szczecin, Academy of Fine Arts in Warsaw, Academy of Fine Arts in Wrocław;</w:t>
      </w:r>
    </w:p>
    <w:p w:rsidR="000E6D49" w:rsidRPr="009F6993" w:rsidRDefault="000E6D49" w:rsidP="000E6D49">
      <w:pPr>
        <w:pStyle w:val="Akapitzlist"/>
        <w:numPr>
          <w:ilvl w:val="0"/>
          <w:numId w:val="1"/>
        </w:numPr>
        <w:rPr>
          <w:rFonts w:ascii="ScalaSansPro-Regular" w:hAnsi="ScalaSansPro-Regular"/>
        </w:rPr>
      </w:pPr>
      <w:r>
        <w:rPr>
          <w:rFonts w:ascii="ScalaSansPro-Regular" w:hAnsi="ScalaSansPro-Regular"/>
          <w:b/>
        </w:rPr>
        <w:t>ENTRY</w:t>
      </w:r>
      <w:r>
        <w:rPr>
          <w:rFonts w:ascii="ScalaSansPro-Regular" w:hAnsi="ScalaSansPro-Regular"/>
        </w:rPr>
        <w:t xml:space="preserve"> – a diploma thesis independently prepared by a Participant for the purpose of defending a Master's thesis, constituting a work within the meaning of the provisions of the Act dated 4 February 1994 Copyright and Related Rights and meeting the requirements specified herein, submitted to the Competition;</w:t>
      </w:r>
    </w:p>
    <w:p w:rsidR="000E6D49" w:rsidRPr="009F6993" w:rsidRDefault="000E6D49" w:rsidP="000E6D49">
      <w:pPr>
        <w:pStyle w:val="Akapitzlist"/>
        <w:numPr>
          <w:ilvl w:val="0"/>
          <w:numId w:val="1"/>
        </w:numPr>
        <w:rPr>
          <w:rFonts w:ascii="ScalaSansPro-Regular" w:hAnsi="ScalaSansPro-Regular"/>
        </w:rPr>
      </w:pPr>
      <w:r>
        <w:rPr>
          <w:rFonts w:ascii="ScalaSansPro-Regular" w:hAnsi="ScalaSansPro-Regular"/>
          <w:b/>
        </w:rPr>
        <w:t>ACCOMPANYING EXHIBITION</w:t>
      </w:r>
      <w:r>
        <w:rPr>
          <w:rFonts w:ascii="ScalaSansPro-Regular" w:hAnsi="ScalaSansPro-Regular"/>
        </w:rPr>
        <w:t xml:space="preserve"> – an exhibition within the framework of one of the design festivals in Poland</w:t>
      </w:r>
    </w:p>
    <w:p w:rsidR="000E6D49" w:rsidRPr="009F6993" w:rsidRDefault="00AA4563" w:rsidP="000E6D49">
      <w:pPr>
        <w:pStyle w:val="Akapitzlist"/>
        <w:numPr>
          <w:ilvl w:val="0"/>
          <w:numId w:val="1"/>
        </w:numPr>
        <w:rPr>
          <w:rFonts w:ascii="ScalaSansPro-Regular" w:hAnsi="ScalaSansPro-Regular"/>
        </w:rPr>
      </w:pPr>
      <w:r>
        <w:rPr>
          <w:rFonts w:ascii="ScalaSansPro-Regular" w:hAnsi="ScalaSansPro-Regular"/>
          <w:b/>
        </w:rPr>
        <w:t>REGULATIONS</w:t>
      </w:r>
      <w:r>
        <w:rPr>
          <w:rFonts w:ascii="ScalaSansPro-Regular" w:hAnsi="ScalaSansPro-Regular"/>
        </w:rPr>
        <w:t xml:space="preserve"> – these Competition Regulations define the rights and obligations of the Organizer, the School and the Participants</w:t>
      </w:r>
    </w:p>
    <w:p w:rsidR="00AA4563" w:rsidRPr="009F6993" w:rsidRDefault="00AA4563" w:rsidP="00AA4563">
      <w:pPr>
        <w:rPr>
          <w:rFonts w:ascii="ScalaSansPro-Regular" w:hAnsi="ScalaSansPro-Regular"/>
        </w:rPr>
      </w:pPr>
      <w:r>
        <w:rPr>
          <w:rFonts w:ascii="ScalaSansPro-Regular" w:hAnsi="ScalaSansPro-Regular"/>
        </w:rPr>
        <w:t>§2</w:t>
      </w:r>
    </w:p>
    <w:p w:rsidR="00AA4563" w:rsidRPr="009F6993" w:rsidRDefault="00AA4563" w:rsidP="00AA4563">
      <w:pPr>
        <w:rPr>
          <w:rFonts w:ascii="ScalaSansPro-Regular" w:hAnsi="ScalaSansPro-Regular"/>
        </w:rPr>
      </w:pPr>
      <w:r>
        <w:rPr>
          <w:rFonts w:ascii="ScalaSansPro-Regular" w:hAnsi="ScalaSansPro-Regular"/>
        </w:rPr>
        <w:t>The purpose of the competition is to:</w:t>
      </w:r>
    </w:p>
    <w:p w:rsidR="00AA4563" w:rsidRPr="009F6993" w:rsidRDefault="00AA4563" w:rsidP="00AA4563">
      <w:pPr>
        <w:pStyle w:val="Akapitzlist"/>
        <w:numPr>
          <w:ilvl w:val="0"/>
          <w:numId w:val="2"/>
        </w:numPr>
        <w:rPr>
          <w:rFonts w:ascii="ScalaSansPro-Regular" w:hAnsi="ScalaSansPro-Regular"/>
        </w:rPr>
      </w:pPr>
      <w:r>
        <w:rPr>
          <w:rFonts w:ascii="ScalaSansPro-Regular" w:hAnsi="ScalaSansPro-Regular"/>
        </w:rPr>
        <w:t>promote talents and support the activities aimed at their independent existence on the professional design market;</w:t>
      </w:r>
    </w:p>
    <w:p w:rsidR="00AA4563" w:rsidRPr="009F6993" w:rsidRDefault="00AA4563" w:rsidP="00AA4563">
      <w:pPr>
        <w:pStyle w:val="Akapitzlist"/>
        <w:numPr>
          <w:ilvl w:val="0"/>
          <w:numId w:val="2"/>
        </w:numPr>
        <w:rPr>
          <w:rFonts w:ascii="ScalaSansPro-Regular" w:hAnsi="ScalaSansPro-Regular"/>
        </w:rPr>
      </w:pPr>
      <w:r>
        <w:rPr>
          <w:rFonts w:ascii="ScalaSansPro-Regular" w:hAnsi="ScalaSansPro-Regular"/>
        </w:rPr>
        <w:t>create conditions for the exchange of experience between academic centers and identify the latest trends in design;</w:t>
      </w:r>
    </w:p>
    <w:p w:rsidR="00AA4563" w:rsidRPr="009F6993" w:rsidRDefault="00AA4563" w:rsidP="00AA4563">
      <w:pPr>
        <w:pStyle w:val="Akapitzlist"/>
        <w:numPr>
          <w:ilvl w:val="0"/>
          <w:numId w:val="2"/>
        </w:numPr>
        <w:rPr>
          <w:rFonts w:ascii="ScalaSansPro-Regular" w:hAnsi="ScalaSansPro-Regular"/>
        </w:rPr>
      </w:pPr>
      <w:r>
        <w:rPr>
          <w:rFonts w:ascii="ScalaSansPro-Regular" w:hAnsi="ScalaSansPro-Regular"/>
        </w:rPr>
        <w:t>present to a wide audience the achievements of the youngest generation of designers;</w:t>
      </w:r>
    </w:p>
    <w:p w:rsidR="00AA4563" w:rsidRPr="009F6993" w:rsidRDefault="00AA4563" w:rsidP="00AA4563">
      <w:pPr>
        <w:pStyle w:val="Akapitzlist"/>
        <w:numPr>
          <w:ilvl w:val="0"/>
          <w:numId w:val="2"/>
        </w:numPr>
        <w:rPr>
          <w:rFonts w:ascii="ScalaSansPro-Regular" w:hAnsi="ScalaSansPro-Regular"/>
        </w:rPr>
      </w:pPr>
      <w:r>
        <w:rPr>
          <w:rFonts w:ascii="ScalaSansPro-Regular" w:hAnsi="ScalaSansPro-Regular"/>
        </w:rPr>
        <w:t>create potential conditions for establishing and developing cooperation between designers and business.</w:t>
      </w:r>
    </w:p>
    <w:p w:rsidR="00AA4563" w:rsidRPr="009F6993" w:rsidRDefault="00AA4563" w:rsidP="00AA4563">
      <w:pPr>
        <w:rPr>
          <w:rFonts w:ascii="ScalaSansPro-Regular" w:hAnsi="ScalaSansPro-Regular"/>
        </w:rPr>
      </w:pPr>
      <w:r>
        <w:rPr>
          <w:rFonts w:ascii="ScalaSansPro-Regular" w:hAnsi="ScalaSansPro-Regular"/>
        </w:rPr>
        <w:t>§3</w:t>
      </w:r>
    </w:p>
    <w:p w:rsidR="00AA4563" w:rsidRPr="009F6993" w:rsidRDefault="00AA4563" w:rsidP="00AA4563">
      <w:pPr>
        <w:rPr>
          <w:rFonts w:ascii="ScalaSansPro-Regular" w:hAnsi="ScalaSansPro-Regular"/>
        </w:rPr>
      </w:pPr>
      <w:r>
        <w:rPr>
          <w:rFonts w:ascii="ScalaSansPro-Regular" w:hAnsi="ScalaSansPro-Regular"/>
        </w:rPr>
        <w:t>1. The Competition is organized by the Academy of Fine Arts in Katowice</w:t>
      </w:r>
    </w:p>
    <w:p w:rsidR="00AA4563" w:rsidRPr="009F6993" w:rsidRDefault="00AA4563" w:rsidP="00AA4563">
      <w:pPr>
        <w:rPr>
          <w:rFonts w:ascii="ScalaSansPro-Regular" w:hAnsi="ScalaSansPro-Regular"/>
          <w:b/>
        </w:rPr>
      </w:pPr>
      <w:r>
        <w:rPr>
          <w:rFonts w:ascii="ScalaSansPro-Regular" w:hAnsi="ScalaSansPro-Regular"/>
        </w:rPr>
        <w:t xml:space="preserve">2. Exhibition dates: </w:t>
      </w:r>
      <w:r>
        <w:rPr>
          <w:rFonts w:ascii="ScalaSansPro-Regular" w:hAnsi="ScalaSansPro-Regular"/>
          <w:b/>
        </w:rPr>
        <w:t>13 March – 17 April 2020</w:t>
      </w:r>
    </w:p>
    <w:p w:rsidR="00AA4563" w:rsidRPr="009F6993" w:rsidRDefault="00AA4563" w:rsidP="00AA4563">
      <w:pPr>
        <w:rPr>
          <w:rFonts w:ascii="ScalaSansPro-Regular" w:hAnsi="ScalaSansPro-Regular"/>
        </w:rPr>
      </w:pPr>
      <w:r>
        <w:rPr>
          <w:rFonts w:ascii="ScalaSansPro-Regular" w:hAnsi="ScalaSansPro-Regular"/>
        </w:rPr>
        <w:t xml:space="preserve">3. Exhibition venue: Rondo Sztuki Gallery of the Academy of Fine Arts in Katowice </w:t>
      </w:r>
    </w:p>
    <w:p w:rsidR="00F24103" w:rsidRPr="009F6993" w:rsidRDefault="00AA4563" w:rsidP="00AA4563">
      <w:pPr>
        <w:rPr>
          <w:rFonts w:ascii="ScalaSansPro-Regular" w:hAnsi="ScalaSansPro-Regular"/>
        </w:rPr>
      </w:pPr>
      <w:r>
        <w:rPr>
          <w:rFonts w:ascii="ScalaSansPro-Regular" w:hAnsi="ScalaSansPro-Regular"/>
        </w:rPr>
        <w:lastRenderedPageBreak/>
        <w:t xml:space="preserve">4. Opening of the exhibition: </w:t>
      </w:r>
      <w:r>
        <w:rPr>
          <w:rFonts w:ascii="ScalaSansPro-Regular" w:hAnsi="ScalaSansPro-Regular"/>
          <w:b/>
        </w:rPr>
        <w:t xml:space="preserve">13 March 2020, 1 p.m. – </w:t>
      </w:r>
      <w:r>
        <w:rPr>
          <w:rFonts w:ascii="ScalaSansPro-Regular" w:hAnsi="ScalaSansPro-Regular"/>
        </w:rPr>
        <w:t xml:space="preserve">vernissage, presentation of Awards and Distinctions </w:t>
      </w:r>
    </w:p>
    <w:p w:rsidR="00F24103" w:rsidRPr="009F6993" w:rsidRDefault="00F24103" w:rsidP="00F24103">
      <w:pPr>
        <w:rPr>
          <w:rFonts w:ascii="ScalaSansPro-Regular" w:hAnsi="ScalaSansPro-Regular"/>
        </w:rPr>
      </w:pPr>
      <w:r>
        <w:rPr>
          <w:rFonts w:ascii="ScalaSansPro-Regular" w:hAnsi="ScalaSansPro-Regular"/>
        </w:rPr>
        <w:t>§4</w:t>
      </w:r>
    </w:p>
    <w:p w:rsidR="00F24103" w:rsidRPr="009F6993" w:rsidRDefault="00F24103" w:rsidP="00F24103">
      <w:pPr>
        <w:rPr>
          <w:rFonts w:ascii="ScalaSansPro-Regular" w:hAnsi="ScalaSansPro-Regular"/>
        </w:rPr>
      </w:pPr>
      <w:r>
        <w:rPr>
          <w:rFonts w:ascii="ScalaSansPro-Regular" w:hAnsi="ScalaSansPro-Regular"/>
        </w:rPr>
        <w:t>1. The competition is open to graduates of long-cycle as well as second</w:t>
      </w:r>
      <w:r w:rsidR="001B6ADA">
        <w:rPr>
          <w:rFonts w:ascii="ScalaSansPro-Regular" w:hAnsi="ScalaSansPro-Regular"/>
        </w:rPr>
        <w:t>-</w:t>
      </w:r>
      <w:bookmarkStart w:id="0" w:name="_GoBack"/>
      <w:bookmarkEnd w:id="0"/>
      <w:r>
        <w:rPr>
          <w:rFonts w:ascii="ScalaSansPro-Regular" w:hAnsi="ScalaSansPro-Regular"/>
        </w:rPr>
        <w:t>cycle studies of the Academy of Fine Arts in Gdańsk, Academy of Fine Arts in Katowice, Academy of Fine Arts in Kraków, Academy of Fine Arts in Łódź, University of the Arts in Poznań, Academy of Art in Szczecin, Academy of Fine Arts in Warsaw, Academy of Fine Arts in Wrocław;</w:t>
      </w:r>
    </w:p>
    <w:p w:rsidR="00F24103" w:rsidRPr="009F6993" w:rsidRDefault="00F24103" w:rsidP="00F24103">
      <w:pPr>
        <w:rPr>
          <w:rFonts w:ascii="ScalaSansPro-Regular" w:hAnsi="ScalaSansPro-Regular"/>
        </w:rPr>
      </w:pPr>
      <w:r>
        <w:rPr>
          <w:rFonts w:ascii="ScalaSansPro-Regular" w:hAnsi="ScalaSansPro-Regular"/>
        </w:rPr>
        <w:t>2.</w:t>
      </w:r>
      <w:r w:rsidR="00F50160">
        <w:rPr>
          <w:rFonts w:ascii="ScalaSansPro-Regular" w:hAnsi="ScalaSansPro-Regular"/>
        </w:rPr>
        <w:t xml:space="preserve"> </w:t>
      </w:r>
      <w:r>
        <w:rPr>
          <w:rFonts w:ascii="ScalaSansPro-Regular" w:hAnsi="ScalaSansPro-Regular"/>
        </w:rPr>
        <w:t>The Competition is divided into two stages:</w:t>
      </w:r>
    </w:p>
    <w:p w:rsidR="00F24103" w:rsidRPr="009F6993" w:rsidRDefault="0081679C" w:rsidP="00F24103">
      <w:pPr>
        <w:rPr>
          <w:rFonts w:ascii="ScalaSansPro-Regular" w:hAnsi="ScalaSansPro-Regular"/>
        </w:rPr>
      </w:pPr>
      <w:r>
        <w:rPr>
          <w:rFonts w:ascii="ScalaSansPro-Regular" w:hAnsi="ScalaSansPro-Regular"/>
        </w:rPr>
        <w:t xml:space="preserve">a. 1st stage – each School selects four best design diplomas (required: Master's thesis defended from </w:t>
      </w:r>
      <w:r>
        <w:rPr>
          <w:rFonts w:ascii="ScalaSansPro-Regular" w:hAnsi="ScalaSansPro-Regular"/>
          <w:b/>
        </w:rPr>
        <w:t>1 January 2019</w:t>
      </w:r>
      <w:r>
        <w:rPr>
          <w:rFonts w:ascii="ScalaSansPro-Regular" w:hAnsi="ScalaSansPro-Regular"/>
        </w:rPr>
        <w:t xml:space="preserve"> to </w:t>
      </w:r>
      <w:r>
        <w:rPr>
          <w:rFonts w:ascii="ScalaSansPro-Regular" w:hAnsi="ScalaSansPro-Regular"/>
          <w:b/>
        </w:rPr>
        <w:t>20 December 2019)</w:t>
      </w:r>
      <w:r>
        <w:rPr>
          <w:rFonts w:ascii="ScalaSansPro-Regular" w:hAnsi="ScalaSansPro-Regular"/>
        </w:rPr>
        <w:t>, which will take part in the 2nd stage of the Competition;</w:t>
      </w:r>
    </w:p>
    <w:p w:rsidR="00896B4D" w:rsidRPr="009F6993" w:rsidRDefault="003F3909" w:rsidP="00F24103">
      <w:pPr>
        <w:rPr>
          <w:rFonts w:ascii="ScalaSansPro-Regular" w:hAnsi="ScalaSansPro-Regular"/>
        </w:rPr>
      </w:pPr>
      <w:r>
        <w:rPr>
          <w:rFonts w:ascii="ScalaSansPro-Regular" w:hAnsi="ScalaSansPro-Regular"/>
        </w:rPr>
        <w:t>b. 2nd stage of the Competition – evaluation and awarding of Prizes, Awards and Distinctions provided for herein, public exhibition of the entries qualified for the 2nd stage of the Competition within the exhibition "The best design diplomas of the Academies of Fine Arts 2019".</w:t>
      </w:r>
    </w:p>
    <w:p w:rsidR="00896B4D" w:rsidRPr="009F6993" w:rsidRDefault="0081679C" w:rsidP="00F24103">
      <w:pPr>
        <w:rPr>
          <w:rFonts w:ascii="ScalaSansPro-Regular" w:hAnsi="ScalaSansPro-Regular"/>
        </w:rPr>
      </w:pPr>
      <w:r>
        <w:rPr>
          <w:rFonts w:ascii="ScalaSansPro-Regular" w:hAnsi="ScalaSansPro-Regular"/>
        </w:rPr>
        <w:t>3. The organization of the first stage of the Competition is the responsibility of individual Schools, through the Coordinators.</w:t>
      </w:r>
    </w:p>
    <w:p w:rsidR="00896B4D" w:rsidRPr="009F6993" w:rsidRDefault="00896B4D" w:rsidP="00F24103">
      <w:pPr>
        <w:rPr>
          <w:rFonts w:ascii="ScalaSansPro-Regular" w:hAnsi="ScalaSansPro-Regular"/>
        </w:rPr>
      </w:pPr>
    </w:p>
    <w:p w:rsidR="00896B4D" w:rsidRPr="009F6993" w:rsidRDefault="00896B4D" w:rsidP="00896B4D">
      <w:pPr>
        <w:rPr>
          <w:rFonts w:ascii="ScalaSansPro-Regular" w:hAnsi="ScalaSansPro-Regular"/>
        </w:rPr>
      </w:pPr>
      <w:r>
        <w:rPr>
          <w:rFonts w:ascii="ScalaSansPro-Regular" w:hAnsi="ScalaSansPro-Regular"/>
        </w:rPr>
        <w:t>§5</w:t>
      </w:r>
    </w:p>
    <w:p w:rsidR="00896B4D" w:rsidRPr="009F6993" w:rsidRDefault="0066255C" w:rsidP="00896B4D">
      <w:pPr>
        <w:rPr>
          <w:rFonts w:ascii="ScalaSansPro-Regular" w:hAnsi="ScalaSansPro-Regular"/>
        </w:rPr>
      </w:pPr>
      <w:r>
        <w:rPr>
          <w:rFonts w:ascii="ScalaSansPro-Regular" w:hAnsi="ScalaSansPro-Regular"/>
        </w:rPr>
        <w:t xml:space="preserve">1. Application forms for graduates who have defended their Master's theses from 1 January 2019 to 20 December 2019, together with the diploma thesis documentation recorded on a CD or flash drive medium, should be sent by </w:t>
      </w:r>
      <w:r>
        <w:rPr>
          <w:rFonts w:ascii="ScalaSansPro-Regular" w:hAnsi="ScalaSansPro-Regular"/>
          <w:b/>
        </w:rPr>
        <w:t>20 December 201</w:t>
      </w:r>
      <w:r>
        <w:rPr>
          <w:rFonts w:ascii="ScalaSansPro-Regular" w:hAnsi="ScalaSansPro-Regular"/>
          <w:b/>
          <w:bCs/>
        </w:rPr>
        <w:t>9</w:t>
      </w:r>
      <w:r>
        <w:rPr>
          <w:rFonts w:ascii="ScalaSansPro-Regular" w:hAnsi="ScalaSansPro-Regular"/>
        </w:rPr>
        <w:t xml:space="preserve"> to the address: Akademia Sztuk Pięknych w Katowicach, ul. Raciborska 37, 40-074 Katowice, with a note: “Naj</w:t>
      </w:r>
      <w:r w:rsidR="00F50160">
        <w:rPr>
          <w:rFonts w:ascii="ScalaSansPro-Regular" w:hAnsi="ScalaSansPro-Regular"/>
        </w:rPr>
        <w:t>lepsze dyplomy projektowe 2019”</w:t>
      </w:r>
      <w:r>
        <w:rPr>
          <w:rFonts w:ascii="ScalaSansPro-Regular" w:hAnsi="ScalaSansPro-Regular"/>
        </w:rPr>
        <w:t>.</w:t>
      </w:r>
    </w:p>
    <w:p w:rsidR="0066255C" w:rsidRPr="009F6993" w:rsidRDefault="0066255C" w:rsidP="00896B4D">
      <w:pPr>
        <w:rPr>
          <w:rFonts w:ascii="ScalaSansPro-Regular" w:hAnsi="ScalaSansPro-Regular"/>
        </w:rPr>
      </w:pPr>
      <w:r>
        <w:rPr>
          <w:rFonts w:ascii="ScalaSansPro-Regular" w:hAnsi="ScalaSansPro-Regular"/>
        </w:rPr>
        <w:t xml:space="preserve">2. The documentation should include: </w:t>
      </w:r>
    </w:p>
    <w:p w:rsidR="0066255C" w:rsidRPr="009F6993" w:rsidRDefault="0066255C" w:rsidP="00896B4D">
      <w:pPr>
        <w:rPr>
          <w:rFonts w:ascii="ScalaSansPro-Regular" w:hAnsi="ScalaSansPro-Regular"/>
        </w:rPr>
      </w:pPr>
      <w:r>
        <w:rPr>
          <w:rFonts w:ascii="ScalaSansPro-Regular" w:hAnsi="ScalaSansPro-Regular"/>
        </w:rPr>
        <w:t>a. Reproductions of works on a bright background, in a vertical or horizontal version. Required reproduction parameters: size of the short side of the photograph 20 cm, resolution 300 dpi, TIFF format. Photographs should not contain any text or descriptions. Photographs will be published in the exhibition catalog. Please do not send us any presentation boards.</w:t>
      </w:r>
    </w:p>
    <w:p w:rsidR="0015040B" w:rsidRPr="009F6993" w:rsidRDefault="0015040B" w:rsidP="00896B4D">
      <w:pPr>
        <w:rPr>
          <w:rFonts w:ascii="ScalaSansPro-Regular" w:hAnsi="ScalaSansPro-Regular"/>
        </w:rPr>
      </w:pPr>
      <w:r>
        <w:rPr>
          <w:rFonts w:ascii="ScalaSansPro-Regular" w:hAnsi="ScalaSansPro-Regular"/>
        </w:rPr>
        <w:t>b. Clear, concise description of the entry – maximum 600 characters.</w:t>
      </w:r>
    </w:p>
    <w:p w:rsidR="0015040B" w:rsidRPr="009F6993" w:rsidRDefault="0015040B" w:rsidP="00896B4D">
      <w:pPr>
        <w:rPr>
          <w:rFonts w:ascii="ScalaSansPro-Regular" w:hAnsi="ScalaSansPro-Regular"/>
        </w:rPr>
      </w:pPr>
      <w:r>
        <w:rPr>
          <w:rFonts w:ascii="ScalaSansPro-Regular" w:hAnsi="ScalaSansPro-Regular"/>
        </w:rPr>
        <w:t>c. Valuation of the entry.</w:t>
      </w:r>
    </w:p>
    <w:p w:rsidR="0015040B" w:rsidRPr="009F6993" w:rsidRDefault="0015040B" w:rsidP="00896B4D">
      <w:pPr>
        <w:rPr>
          <w:rFonts w:ascii="ScalaSansPro-Regular" w:hAnsi="ScalaSansPro-Regular"/>
          <w:b/>
        </w:rPr>
      </w:pPr>
      <w:r>
        <w:rPr>
          <w:rFonts w:ascii="ScalaSansPro-Regular" w:hAnsi="ScalaSansPro-Regular"/>
        </w:rPr>
        <w:t xml:space="preserve">3. Reproductions and a short description shall also be sent by </w:t>
      </w:r>
      <w:r>
        <w:rPr>
          <w:rFonts w:ascii="ScalaSansPro-Regular" w:hAnsi="ScalaSansPro-Regular"/>
          <w:b/>
          <w:color w:val="000000" w:themeColor="text1"/>
        </w:rPr>
        <w:t>20 December 2019</w:t>
      </w:r>
      <w:r>
        <w:rPr>
          <w:rFonts w:ascii="ScalaSansPro-Regular" w:hAnsi="ScalaSansPro-Regular"/>
          <w:color w:val="000000" w:themeColor="text1"/>
        </w:rPr>
        <w:t xml:space="preserve"> </w:t>
      </w:r>
      <w:r>
        <w:rPr>
          <w:rFonts w:ascii="ScalaSansPro-Regular" w:hAnsi="ScalaSansPro-Regular"/>
        </w:rPr>
        <w:t xml:space="preserve">via FTP server to the following address: </w:t>
      </w:r>
      <w:r>
        <w:rPr>
          <w:rFonts w:ascii="ScalaSansPro-Regular" w:hAnsi="ScalaSansPro-Regular"/>
          <w:b/>
        </w:rPr>
        <w:t>pliki.asp.katowice.pl</w:t>
      </w:r>
    </w:p>
    <w:p w:rsidR="003A5895" w:rsidRPr="009F6993" w:rsidRDefault="003A5895" w:rsidP="00896B4D">
      <w:pPr>
        <w:rPr>
          <w:rFonts w:ascii="ScalaSansPro-Regular" w:hAnsi="ScalaSansPro-Regular"/>
          <w:color w:val="FF0000"/>
        </w:rPr>
      </w:pPr>
      <w:r>
        <w:rPr>
          <w:rFonts w:ascii="ScalaSansPro-Regular" w:hAnsi="ScalaSansPro-Regular"/>
        </w:rPr>
        <w:t xml:space="preserve">4. Due to the limited space of the gallery, the maximum number of elements of one diploma thesis should not exceed four B1-size boards and four objects. In case of submitting more than one board, or boards with a larger format, the entry will not be admitted to the Competition. Moreover, the height </w:t>
      </w:r>
      <w:r w:rsidR="00F50160">
        <w:rPr>
          <w:rFonts w:ascii="ScalaSansPro-Regular" w:hAnsi="ScalaSansPro-Regular"/>
        </w:rPr>
        <w:t>of the</w:t>
      </w:r>
      <w:r>
        <w:rPr>
          <w:rFonts w:ascii="ScalaSansPro-Regular" w:hAnsi="ScalaSansPro-Regular"/>
        </w:rPr>
        <w:t xml:space="preserve"> objects may not exceed 2.1 m.</w:t>
      </w:r>
    </w:p>
    <w:p w:rsidR="003A5895" w:rsidRPr="009F6993" w:rsidRDefault="003A5895" w:rsidP="00896B4D">
      <w:pPr>
        <w:rPr>
          <w:rFonts w:ascii="ScalaSansPro-Regular" w:hAnsi="ScalaSansPro-Regular"/>
          <w:color w:val="000000" w:themeColor="text1"/>
        </w:rPr>
      </w:pPr>
      <w:r>
        <w:rPr>
          <w:rFonts w:ascii="ScalaSansPro-Regular" w:hAnsi="ScalaSansPro-Regular"/>
          <w:color w:val="000000" w:themeColor="text1"/>
        </w:rPr>
        <w:t>5. The Organizer does not take responsibility for the entries sent contrary to the provisions of the Regulations.</w:t>
      </w:r>
    </w:p>
    <w:p w:rsidR="003A5895" w:rsidRPr="009F6993" w:rsidRDefault="003A5895" w:rsidP="00896B4D">
      <w:pPr>
        <w:rPr>
          <w:rFonts w:ascii="ScalaSansPro-Regular" w:hAnsi="ScalaSansPro-Regular"/>
          <w:color w:val="000000" w:themeColor="text1"/>
        </w:rPr>
      </w:pPr>
      <w:r>
        <w:rPr>
          <w:rFonts w:ascii="ScalaSansPro-Regular" w:hAnsi="ScalaSansPro-Regular"/>
          <w:color w:val="000000" w:themeColor="text1"/>
        </w:rPr>
        <w:lastRenderedPageBreak/>
        <w:t>6. NOTE: The presentation of the entry is limited to fragments of the main part of the Participant's diploma thesis only. Annexes to the diploma theses will not be presented. Products and a limited number of boards (4 boards 100x70) are shown at the exhibition.</w:t>
      </w:r>
    </w:p>
    <w:p w:rsidR="003A5895" w:rsidRPr="009F6993" w:rsidRDefault="003A5895" w:rsidP="00896B4D">
      <w:pPr>
        <w:rPr>
          <w:rFonts w:ascii="ScalaSansPro-Regular" w:hAnsi="ScalaSansPro-Regular"/>
          <w:color w:val="000000" w:themeColor="text1"/>
        </w:rPr>
      </w:pPr>
      <w:r>
        <w:rPr>
          <w:rFonts w:ascii="ScalaSansPro-Regular" w:hAnsi="ScalaSansPro-Regular"/>
          <w:color w:val="000000" w:themeColor="text1"/>
        </w:rPr>
        <w:t xml:space="preserve">7. NOTE: It is possible to present the entire diploma thesis as part of the presentation during the deliberations of the Jury. This should be stated on the application form. The presentation should be sent to the following address </w:t>
      </w:r>
      <w:hyperlink r:id="rId6" w:history="1">
        <w:r>
          <w:rPr>
            <w:rStyle w:val="Hipercze"/>
            <w:rFonts w:ascii="ScalaSansPro-Regular" w:hAnsi="ScalaSansPro-Regular"/>
          </w:rPr>
          <w:t>biuro@rondosztuki.pl</w:t>
        </w:r>
      </w:hyperlink>
      <w:r>
        <w:rPr>
          <w:rFonts w:ascii="ScalaSansPro-Regular" w:hAnsi="ScalaSansPro-Regular"/>
          <w:color w:val="000000" w:themeColor="text1"/>
        </w:rPr>
        <w:t xml:space="preserve"> until </w:t>
      </w:r>
      <w:r>
        <w:rPr>
          <w:rFonts w:ascii="ScalaSansPro-Regular" w:hAnsi="ScalaSansPro-Regular"/>
          <w:b/>
          <w:color w:val="000000" w:themeColor="text1"/>
        </w:rPr>
        <w:t>8 March 2020.</w:t>
      </w:r>
    </w:p>
    <w:p w:rsidR="003A5895" w:rsidRPr="009F6993" w:rsidRDefault="003A5895" w:rsidP="00896B4D">
      <w:pPr>
        <w:rPr>
          <w:rFonts w:ascii="ScalaSansPro-Regular" w:hAnsi="ScalaSansPro-Regular"/>
          <w:color w:val="000000" w:themeColor="text1"/>
        </w:rPr>
      </w:pPr>
      <w:r>
        <w:rPr>
          <w:rFonts w:ascii="ScalaSansPro-Regular" w:hAnsi="ScalaSansPro-Regular"/>
          <w:color w:val="000000" w:themeColor="text1"/>
        </w:rPr>
        <w:t xml:space="preserve">8. Competition entries should be submitted </w:t>
      </w:r>
      <w:r>
        <w:rPr>
          <w:rFonts w:ascii="ScalaSansPro-Regular" w:hAnsi="ScalaSansPro-Regular"/>
          <w:b/>
          <w:color w:val="000000" w:themeColor="text1"/>
        </w:rPr>
        <w:t>on 5-6 March 2020 between 9:00 a.m. and 7:00</w:t>
      </w:r>
      <w:r>
        <w:rPr>
          <w:rFonts w:ascii="ScalaSansPro-Regular" w:hAnsi="ScalaSansPro-Regular"/>
          <w:color w:val="000000" w:themeColor="text1"/>
        </w:rPr>
        <w:t xml:space="preserve"> p.m. at the Academy of Fine Arts Gallery in Katowice, Rondo </w:t>
      </w:r>
      <w:r w:rsidR="00F50160">
        <w:rPr>
          <w:rFonts w:ascii="ScalaSansPro-Regular" w:hAnsi="ScalaSansPro-Regular"/>
          <w:color w:val="000000" w:themeColor="text1"/>
        </w:rPr>
        <w:t>Sztuki, Rondo im. gen. J. Ziętka</w:t>
      </w:r>
      <w:r>
        <w:rPr>
          <w:rFonts w:ascii="ScalaSansPro-Regular" w:hAnsi="ScalaSansPro-Regular"/>
          <w:color w:val="000000" w:themeColor="text1"/>
        </w:rPr>
        <w:t xml:space="preserve"> 1, 40-121 Katowice.</w:t>
      </w:r>
    </w:p>
    <w:p w:rsidR="003A5895" w:rsidRPr="009F6993" w:rsidRDefault="00F50160" w:rsidP="00896B4D">
      <w:pPr>
        <w:rPr>
          <w:rFonts w:ascii="ScalaSansPro-Regular" w:hAnsi="ScalaSansPro-Regular"/>
          <w:color w:val="000000" w:themeColor="text1"/>
        </w:rPr>
      </w:pPr>
      <w:r>
        <w:rPr>
          <w:rFonts w:ascii="ScalaSansPro-Regular" w:hAnsi="ScalaSansPro-Regular"/>
          <w:color w:val="000000" w:themeColor="text1"/>
        </w:rPr>
        <w:t>9. The</w:t>
      </w:r>
      <w:r w:rsidR="003A5895">
        <w:rPr>
          <w:rFonts w:ascii="ScalaSansPro-Regular" w:hAnsi="ScalaSansPro-Regular"/>
          <w:color w:val="000000" w:themeColor="text1"/>
        </w:rPr>
        <w:t xml:space="preserve"> entries should be properly secured and the parcel should bear the name of the Competition participant, the name of the Academy or University and the note "Najlepsze dyplomy projektowe 2019".</w:t>
      </w:r>
    </w:p>
    <w:p w:rsidR="00862788" w:rsidRPr="009F6993" w:rsidRDefault="00862788" w:rsidP="00896B4D">
      <w:pPr>
        <w:rPr>
          <w:rFonts w:ascii="ScalaSansPro-Regular" w:hAnsi="ScalaSansPro-Regular"/>
          <w:color w:val="000000" w:themeColor="text1"/>
        </w:rPr>
      </w:pPr>
      <w:r>
        <w:rPr>
          <w:rFonts w:ascii="ScalaSansPro-Regular" w:hAnsi="ScalaSansPro-Regular"/>
          <w:color w:val="000000" w:themeColor="text1"/>
        </w:rPr>
        <w:t xml:space="preserve">10. The costs of delivery and receipt of the entries shall be paid in full the submitting Academy or University. The entries must be collected on </w:t>
      </w:r>
      <w:r>
        <w:rPr>
          <w:rFonts w:ascii="ScalaSansPro-Regular" w:hAnsi="ScalaSansPro-Regular"/>
          <w:b/>
          <w:color w:val="000000" w:themeColor="text1"/>
        </w:rPr>
        <w:t>18-19 April 2020, from 9:00 a.m. to 7:00 p.m.</w:t>
      </w:r>
      <w:r>
        <w:rPr>
          <w:rFonts w:ascii="ScalaSansPro-Regular" w:hAnsi="ScalaSansPro-Regular"/>
          <w:color w:val="000000" w:themeColor="text1"/>
        </w:rPr>
        <w:t xml:space="preserve"> The Organizer takes no responsibility for the entries. After this date, the entries will be disposed of.</w:t>
      </w:r>
    </w:p>
    <w:p w:rsidR="00862788" w:rsidRPr="009F6993" w:rsidRDefault="003A5895" w:rsidP="000F53DD">
      <w:pPr>
        <w:rPr>
          <w:rFonts w:ascii="ScalaSansPro-Regular" w:hAnsi="ScalaSansPro-Regular"/>
        </w:rPr>
      </w:pPr>
      <w:r>
        <w:rPr>
          <w:rFonts w:ascii="ScalaSansPro-Regular" w:hAnsi="ScalaSansPro-Regular"/>
        </w:rPr>
        <w:t>§6</w:t>
      </w:r>
    </w:p>
    <w:p w:rsidR="000F53DD" w:rsidRPr="009F6993" w:rsidRDefault="000F53DD" w:rsidP="000F53DD">
      <w:pPr>
        <w:rPr>
          <w:rFonts w:ascii="ScalaSansPro-Regular" w:hAnsi="ScalaSansPro-Regular"/>
        </w:rPr>
      </w:pPr>
      <w:r>
        <w:rPr>
          <w:rFonts w:ascii="ScalaSansPro-Regular" w:hAnsi="ScalaSansPro-Regular"/>
        </w:rPr>
        <w:t>1. Part 1 of the application form, attached hereto as an appendix, shall be filled in by the submitting School.</w:t>
      </w:r>
    </w:p>
    <w:p w:rsidR="00994F56" w:rsidRPr="009F6993" w:rsidRDefault="00994F56" w:rsidP="000F53DD">
      <w:pPr>
        <w:rPr>
          <w:rFonts w:ascii="ScalaSansPro-Regular" w:hAnsi="ScalaSansPro-Regular"/>
        </w:rPr>
      </w:pPr>
      <w:r>
        <w:rPr>
          <w:rFonts w:ascii="ScalaSansPro-Regular" w:hAnsi="ScalaSansPro-Regular"/>
        </w:rPr>
        <w:t>2. Part 2 of the application form, w attached hereto as an appendix, shall be filled in by a participant selected by the School. Filling in part 2 of the application form is tantamount to the participant's consent to the processing of personal data (Journal of Laws of 2002 No. 101, item 926, as amended).</w:t>
      </w:r>
    </w:p>
    <w:p w:rsidR="003F7946" w:rsidRPr="009F6993" w:rsidRDefault="00994F56" w:rsidP="000F53DD">
      <w:pPr>
        <w:rPr>
          <w:rFonts w:ascii="ScalaSansPro-Regular" w:hAnsi="ScalaSansPro-Regular"/>
        </w:rPr>
      </w:pPr>
      <w:r>
        <w:rPr>
          <w:rFonts w:ascii="ScalaSansPro-Regular" w:hAnsi="ScalaSansPro-Regular"/>
        </w:rPr>
        <w:t>3. The participant bears full responsibility for any possible infringement of copyrights, intellectual property rights or personal rights of third parties related to the submitted entry. In the event that any third party files against the Organizer justified, documented claim concerning the entry, the Participant undertakes to absolve the Organizer from any liability on this account, as well as to cover the documented costs, including the costs of legal services, incurred by the Organizer on this account.</w:t>
      </w:r>
    </w:p>
    <w:p w:rsidR="003F7946" w:rsidRPr="009F6993" w:rsidRDefault="003F7946" w:rsidP="003F7946">
      <w:pPr>
        <w:rPr>
          <w:rFonts w:ascii="ScalaSansPro-Regular" w:hAnsi="ScalaSansPro-Regular"/>
        </w:rPr>
      </w:pPr>
      <w:r>
        <w:rPr>
          <w:rFonts w:ascii="ScalaSansPro-Regular" w:hAnsi="ScalaSansPro-Regular"/>
        </w:rPr>
        <w:t>§7</w:t>
      </w:r>
    </w:p>
    <w:p w:rsidR="003F7946" w:rsidRPr="009F6993" w:rsidRDefault="003F7946" w:rsidP="003F7946">
      <w:pPr>
        <w:rPr>
          <w:rFonts w:ascii="ScalaSansPro-Regular" w:hAnsi="ScalaSansPro-Regular"/>
        </w:rPr>
      </w:pPr>
      <w:r>
        <w:rPr>
          <w:rFonts w:ascii="ScalaSansPro-Regular" w:hAnsi="ScalaSansPro-Regular"/>
        </w:rPr>
        <w:t>1.</w:t>
      </w:r>
      <w:r w:rsidR="00F50160">
        <w:rPr>
          <w:rFonts w:ascii="ScalaSansPro-Regular" w:hAnsi="ScalaSansPro-Regular"/>
        </w:rPr>
        <w:t xml:space="preserve"> </w:t>
      </w:r>
      <w:r>
        <w:rPr>
          <w:rFonts w:ascii="ScalaSansPro-Regular" w:hAnsi="ScalaSansPro-Regular"/>
        </w:rPr>
        <w:t>The Grand Prize in the Competition is the Award of the Rectors of the Academies of Fine Arts.</w:t>
      </w:r>
    </w:p>
    <w:p w:rsidR="003F7946" w:rsidRPr="009F6993" w:rsidRDefault="00A67126" w:rsidP="003F7946">
      <w:pPr>
        <w:rPr>
          <w:rFonts w:ascii="ScalaSansPro-Regular" w:hAnsi="ScalaSansPro-Regular"/>
          <w:b/>
        </w:rPr>
      </w:pPr>
      <w:r>
        <w:rPr>
          <w:rFonts w:ascii="ScalaSansPro-Regular" w:hAnsi="ScalaSansPro-Regular"/>
        </w:rPr>
        <w:t xml:space="preserve">2. Eight Entries will be nominated for the Grand Prize by the Jury in the composition determined in accordance with §8 Sec. 1 at the meeting of the Jury which will be held on </w:t>
      </w:r>
      <w:r>
        <w:rPr>
          <w:rFonts w:ascii="ScalaSansPro-Regular" w:hAnsi="ScalaSansPro-Regular"/>
          <w:b/>
        </w:rPr>
        <w:t>12 March 2020.</w:t>
      </w:r>
    </w:p>
    <w:p w:rsidR="003F7946" w:rsidRPr="009F6993" w:rsidRDefault="003F7946" w:rsidP="003F7946">
      <w:pPr>
        <w:rPr>
          <w:rFonts w:ascii="ScalaSansPro-Regular" w:hAnsi="ScalaSansPro-Regular"/>
        </w:rPr>
      </w:pPr>
      <w:r>
        <w:rPr>
          <w:rFonts w:ascii="ScalaSansPro-Regular" w:hAnsi="ScalaSansPro-Regular"/>
        </w:rPr>
        <w:t>§8</w:t>
      </w:r>
    </w:p>
    <w:p w:rsidR="003F7946" w:rsidRPr="009F6993" w:rsidRDefault="003F7946" w:rsidP="003F7946">
      <w:pPr>
        <w:rPr>
          <w:rFonts w:ascii="ScalaSansPro-Regular" w:hAnsi="ScalaSansPro-Regular"/>
        </w:rPr>
      </w:pPr>
      <w:r>
        <w:rPr>
          <w:rFonts w:ascii="ScalaSansPro-Regular" w:hAnsi="ScalaSansPro-Regular"/>
        </w:rPr>
        <w:t>1.</w:t>
      </w:r>
      <w:r w:rsidR="00F50160">
        <w:rPr>
          <w:rFonts w:ascii="ScalaSansPro-Regular" w:hAnsi="ScalaSansPro-Regular"/>
        </w:rPr>
        <w:t xml:space="preserve"> </w:t>
      </w:r>
      <w:r>
        <w:rPr>
          <w:rFonts w:ascii="ScalaSansPro-Regular" w:hAnsi="ScalaSansPro-Regular"/>
        </w:rPr>
        <w:t>The Jury is composed of:</w:t>
      </w:r>
    </w:p>
    <w:p w:rsidR="003F7946" w:rsidRPr="009F6993" w:rsidRDefault="003F7946" w:rsidP="003F7946">
      <w:pPr>
        <w:rPr>
          <w:rFonts w:ascii="ScalaSansPro-Regular" w:hAnsi="ScalaSansPro-Regular"/>
        </w:rPr>
      </w:pPr>
      <w:r>
        <w:rPr>
          <w:rFonts w:ascii="ScalaSansPro-Regular" w:hAnsi="ScalaSansPro-Regular"/>
        </w:rPr>
        <w:t>a. Rectors (or their authorized representatives of the Schools participating in the Competition);</w:t>
      </w:r>
    </w:p>
    <w:p w:rsidR="003F7946" w:rsidRPr="009F6993" w:rsidRDefault="00A71F84" w:rsidP="003F7946">
      <w:pPr>
        <w:rPr>
          <w:rFonts w:ascii="ScalaSansPro-Regular" w:hAnsi="ScalaSansPro-Regular"/>
        </w:rPr>
      </w:pPr>
      <w:r>
        <w:rPr>
          <w:rFonts w:ascii="ScalaSansPro-Regular" w:hAnsi="ScalaSansPro-Regular"/>
        </w:rPr>
        <w:t>b. Invited experts;</w:t>
      </w:r>
    </w:p>
    <w:p w:rsidR="003F7946" w:rsidRPr="009F6993" w:rsidRDefault="000E71CD" w:rsidP="003F7946">
      <w:pPr>
        <w:rPr>
          <w:rFonts w:ascii="ScalaSansPro-Regular" w:hAnsi="ScalaSansPro-Regular"/>
        </w:rPr>
      </w:pPr>
      <w:r>
        <w:rPr>
          <w:rFonts w:ascii="ScalaSansPro-Regular" w:hAnsi="ScalaSansPro-Regular"/>
        </w:rPr>
        <w:t>2.The composition of the Jury will be made known to the Participants after the 1st stage of the Competition for the submission of the entries at the Rondo Sztuki Gallery of the Academy of Fine Arts in Katowice, referred to in §4 Sec. 2 item a.</w:t>
      </w:r>
    </w:p>
    <w:p w:rsidR="000E71CD" w:rsidRPr="009F6993" w:rsidRDefault="000E71CD" w:rsidP="003F7946">
      <w:pPr>
        <w:rPr>
          <w:rFonts w:ascii="ScalaSansPro-Regular" w:hAnsi="ScalaSansPro-Regular"/>
        </w:rPr>
      </w:pPr>
      <w:r>
        <w:rPr>
          <w:rFonts w:ascii="ScalaSansPro-Regular" w:hAnsi="ScalaSansPro-Regular"/>
        </w:rPr>
        <w:lastRenderedPageBreak/>
        <w:t>3. It is permissible to appoint, within the Jury, several panels to evaluate the entries, depending on the type of Prize to be awarded.</w:t>
      </w:r>
    </w:p>
    <w:p w:rsidR="000E71CD" w:rsidRPr="009F6993" w:rsidRDefault="000E71CD" w:rsidP="003F7946">
      <w:pPr>
        <w:rPr>
          <w:rFonts w:ascii="ScalaSansPro-Regular" w:hAnsi="ScalaSansPro-Regular"/>
        </w:rPr>
      </w:pPr>
      <w:r>
        <w:rPr>
          <w:rFonts w:ascii="ScalaSansPro-Regular" w:hAnsi="ScalaSansPro-Regular"/>
        </w:rPr>
        <w:t>4. The Grand Prize is awarded by the Jury consisting exclusively of the Rectors of the Academies and Universities and or the representatives of the Academies and Universities authorized by their Rectors.</w:t>
      </w:r>
    </w:p>
    <w:p w:rsidR="000E71CD" w:rsidRPr="009F6993" w:rsidRDefault="000E71CD" w:rsidP="000E71CD">
      <w:pPr>
        <w:rPr>
          <w:rFonts w:ascii="ScalaSansPro-Regular" w:hAnsi="ScalaSansPro-Regular"/>
        </w:rPr>
      </w:pPr>
      <w:r>
        <w:rPr>
          <w:rFonts w:ascii="ScalaSansPro-Regular" w:hAnsi="ScalaSansPro-Regular"/>
        </w:rPr>
        <w:t>§9</w:t>
      </w:r>
    </w:p>
    <w:p w:rsidR="000E71CD" w:rsidRPr="009F6993" w:rsidRDefault="000E71CD" w:rsidP="000E71CD">
      <w:pPr>
        <w:rPr>
          <w:rFonts w:ascii="ScalaSansPro-Regular" w:hAnsi="ScalaSansPro-Regular"/>
        </w:rPr>
      </w:pPr>
      <w:r>
        <w:rPr>
          <w:rFonts w:ascii="ScalaSansPro-Regular" w:hAnsi="ScalaSansPro-Regular"/>
        </w:rPr>
        <w:t>The following will also be awarded as part of the Competition:</w:t>
      </w:r>
    </w:p>
    <w:p w:rsidR="000E71CD" w:rsidRPr="009F6993" w:rsidRDefault="000E71CD" w:rsidP="000E71CD">
      <w:pPr>
        <w:pStyle w:val="Akapitzlist"/>
        <w:numPr>
          <w:ilvl w:val="0"/>
          <w:numId w:val="10"/>
        </w:numPr>
        <w:rPr>
          <w:rFonts w:ascii="ScalaSansPro-Regular" w:hAnsi="ScalaSansPro-Regular"/>
        </w:rPr>
      </w:pPr>
      <w:r>
        <w:rPr>
          <w:rFonts w:ascii="ScalaSansPro-Regular" w:hAnsi="ScalaSansPro-Regular"/>
        </w:rPr>
        <w:t>one Award of the Minister of Culture and National Heritage</w:t>
      </w:r>
    </w:p>
    <w:p w:rsidR="000E71CD" w:rsidRPr="009F6993" w:rsidRDefault="000E71CD" w:rsidP="000E71CD">
      <w:pPr>
        <w:pStyle w:val="Akapitzlist"/>
        <w:numPr>
          <w:ilvl w:val="0"/>
          <w:numId w:val="10"/>
        </w:numPr>
        <w:rPr>
          <w:rFonts w:ascii="ScalaSansPro-Regular" w:hAnsi="ScalaSansPro-Regular"/>
        </w:rPr>
      </w:pPr>
      <w:r>
        <w:rPr>
          <w:rFonts w:ascii="ScalaSansPro-Regular" w:hAnsi="ScalaSansPro-Regular"/>
        </w:rPr>
        <w:t xml:space="preserve">one Award of the Marshal of the Silesian </w:t>
      </w:r>
      <w:r w:rsidR="00F50160">
        <w:rPr>
          <w:rFonts w:ascii="ScalaSansPro-Regular" w:hAnsi="ScalaSansPro-Regular"/>
        </w:rPr>
        <w:t>Voivodship</w:t>
      </w:r>
    </w:p>
    <w:p w:rsidR="000E71CD" w:rsidRPr="009F6993" w:rsidRDefault="00A71F84" w:rsidP="000E71CD">
      <w:pPr>
        <w:pStyle w:val="Akapitzlist"/>
        <w:numPr>
          <w:ilvl w:val="0"/>
          <w:numId w:val="10"/>
        </w:numPr>
        <w:rPr>
          <w:rFonts w:ascii="ScalaSansPro-Regular" w:hAnsi="ScalaSansPro-Regular"/>
        </w:rPr>
      </w:pPr>
      <w:r>
        <w:rPr>
          <w:rFonts w:ascii="ScalaSansPro-Regular" w:hAnsi="ScalaSansPro-Regular"/>
        </w:rPr>
        <w:t>one Award of the President of the City</w:t>
      </w:r>
    </w:p>
    <w:p w:rsidR="00180F78" w:rsidRPr="009F6993" w:rsidRDefault="00180F78" w:rsidP="00180F78">
      <w:pPr>
        <w:rPr>
          <w:rFonts w:ascii="ScalaSansPro-Regular" w:hAnsi="ScalaSansPro-Regular"/>
        </w:rPr>
      </w:pPr>
      <w:r>
        <w:rPr>
          <w:rFonts w:ascii="ScalaSansPro-Regular" w:hAnsi="ScalaSansPro-Regular"/>
        </w:rPr>
        <w:t>additional Distinctions being honorary awards for Participants nominated for the Grand Prize, in accordance with the provisions of §7 Sec. 2.</w:t>
      </w:r>
    </w:p>
    <w:p w:rsidR="00180F78" w:rsidRPr="009F6993" w:rsidRDefault="00180F78" w:rsidP="00180F78">
      <w:pPr>
        <w:rPr>
          <w:rFonts w:ascii="ScalaSansPro-Regular" w:hAnsi="ScalaSansPro-Regular"/>
        </w:rPr>
      </w:pPr>
      <w:r>
        <w:rPr>
          <w:rFonts w:ascii="ScalaSansPro-Regular" w:hAnsi="ScalaSansPro-Regular"/>
        </w:rPr>
        <w:t>§10</w:t>
      </w:r>
    </w:p>
    <w:p w:rsidR="00A04F9C" w:rsidRPr="00C5750D" w:rsidRDefault="00F50160" w:rsidP="00A04F9C">
      <w:pPr>
        <w:rPr>
          <w:rFonts w:ascii="ScalaSansPro-Regular" w:hAnsi="ScalaSansPro-Regular"/>
          <w:b/>
        </w:rPr>
      </w:pPr>
      <w:r>
        <w:rPr>
          <w:rFonts w:ascii="ScalaSansPro-Regular" w:hAnsi="ScalaSansPro-Regular"/>
        </w:rPr>
        <w:t>1. The</w:t>
      </w:r>
      <w:r w:rsidR="009177BF">
        <w:rPr>
          <w:rFonts w:ascii="ScalaSansPro-Regular" w:hAnsi="ScalaSansPro-Regular"/>
        </w:rPr>
        <w:t xml:space="preserve"> added value of the "Best Design Diplomas of the Academies of Fine Arts 2019" Competition is the participation of the awarded </w:t>
      </w:r>
      <w:r>
        <w:rPr>
          <w:rFonts w:ascii="ScalaSansPro-Regular" w:hAnsi="ScalaSansPro-Regular"/>
        </w:rPr>
        <w:t>entries</w:t>
      </w:r>
      <w:r w:rsidR="009177BF">
        <w:rPr>
          <w:rFonts w:ascii="ScalaSansPro-Regular" w:hAnsi="ScalaSansPro-Regular"/>
        </w:rPr>
        <w:t xml:space="preserve"> in an exhibition at one of the design festivals in Poland. Detailed information about the exhibition will be provided by </w:t>
      </w:r>
      <w:r w:rsidR="009177BF">
        <w:rPr>
          <w:rFonts w:ascii="ScalaSansPro-Regular" w:hAnsi="ScalaSansPro-Regular"/>
          <w:b/>
        </w:rPr>
        <w:t>30 November 2019.</w:t>
      </w:r>
    </w:p>
    <w:p w:rsidR="008A0462" w:rsidRPr="009F6993" w:rsidRDefault="008A0462" w:rsidP="00180F78">
      <w:pPr>
        <w:rPr>
          <w:rFonts w:ascii="ScalaSansPro-Regular" w:hAnsi="ScalaSansPro-Regular"/>
        </w:rPr>
      </w:pPr>
      <w:r>
        <w:rPr>
          <w:rFonts w:ascii="ScalaSansPro-Regular" w:hAnsi="ScalaSansPro-Regular"/>
        </w:rPr>
        <w:t>2. Filling in the application form for the Competition is tantamount to the Participant’s consent to display of his/her entry at the Accompanying Exhibition, if his/her work wins one of the Main Prizes, in accordance with §7 Sec. 1 or §9  items a., b., c. Within the Accompanying Exhibition, the entry of the awarded Participant will be displayed in its entirety.</w:t>
      </w:r>
    </w:p>
    <w:p w:rsidR="00A656EA" w:rsidRPr="009F6993" w:rsidRDefault="0081679C" w:rsidP="00180F78">
      <w:pPr>
        <w:rPr>
          <w:rFonts w:ascii="ScalaSansPro-Regular" w:hAnsi="ScalaSansPro-Regular"/>
        </w:rPr>
      </w:pPr>
      <w:r>
        <w:rPr>
          <w:rFonts w:ascii="ScalaSansPro-Regular" w:hAnsi="ScalaSansPro-Regular"/>
        </w:rPr>
        <w:t>3. The awarded Participants agree to leave their entries at the seat of the Academy of the Rondo Sztuki Gall</w:t>
      </w:r>
      <w:r w:rsidR="00F50160">
        <w:rPr>
          <w:rFonts w:ascii="ScalaSansPro-Regular" w:hAnsi="ScalaSansPro-Regular"/>
        </w:rPr>
        <w:t>ery of the Academy of Fine Arts</w:t>
      </w:r>
      <w:r>
        <w:rPr>
          <w:rFonts w:ascii="ScalaSansPro-Regular" w:hAnsi="ScalaSansPro-Regular"/>
        </w:rPr>
        <w:t xml:space="preserve"> in Katowice until they are transported to the Accompanying Exhibition. The costs related to the entries transportation from the ASP Rondo Sztuki Gallery to the Accompanying Exhibition shall be covered by the Organizer. </w:t>
      </w:r>
    </w:p>
    <w:p w:rsidR="00A656EA" w:rsidRPr="009F6993" w:rsidRDefault="00A656EA" w:rsidP="00180F78">
      <w:pPr>
        <w:rPr>
          <w:rFonts w:ascii="ScalaSansPro-Regular" w:hAnsi="ScalaSansPro-Regular"/>
        </w:rPr>
      </w:pPr>
      <w:r>
        <w:rPr>
          <w:rFonts w:ascii="ScalaSansPro-Regular" w:hAnsi="ScalaSansPro-Regular"/>
        </w:rPr>
        <w:t xml:space="preserve">4. After the Accompanying Exhibition the entries will be transported to the Academy of Fine Arts in Katowice, 40-074 Katowice, ul. Raciborska 37. The costs of entries transportation from the Accompanying Exhibition to the Organizer's offices shall be covered by the Organizer. The works must be collected by </w:t>
      </w:r>
      <w:r>
        <w:rPr>
          <w:rFonts w:ascii="ScalaSansPro-Regular" w:hAnsi="ScalaSansPro-Regular"/>
          <w:b/>
        </w:rPr>
        <w:t>6 June 2020 between 8:00 a.m. and 4:00 p.m</w:t>
      </w:r>
      <w:r>
        <w:rPr>
          <w:rFonts w:ascii="ScalaSansPro-Regular" w:hAnsi="ScalaSansPro-Regular"/>
        </w:rPr>
        <w:t>. The Organizer takes no responsibility for the entries. Entries not collected by the set deadline will be disposed of.</w:t>
      </w:r>
    </w:p>
    <w:p w:rsidR="003A31D9" w:rsidRPr="009F6993" w:rsidRDefault="003A31D9" w:rsidP="00180F78">
      <w:pPr>
        <w:rPr>
          <w:rFonts w:ascii="ScalaSansPro-Regular" w:hAnsi="ScalaSansPro-Regular"/>
        </w:rPr>
      </w:pPr>
      <w:r>
        <w:rPr>
          <w:rFonts w:ascii="ScalaSansPro-Regular" w:hAnsi="ScalaSansPro-Regular"/>
        </w:rPr>
        <w:t>§11</w:t>
      </w:r>
    </w:p>
    <w:p w:rsidR="003A31D9" w:rsidRPr="009F6993" w:rsidRDefault="00F50160" w:rsidP="00180F78">
      <w:pPr>
        <w:rPr>
          <w:rFonts w:ascii="ScalaSansPro-Regular" w:hAnsi="ScalaSansPro-Regular"/>
        </w:rPr>
      </w:pPr>
      <w:r>
        <w:rPr>
          <w:rFonts w:ascii="ScalaSansPro-Regular" w:hAnsi="ScalaSansPro-Regular"/>
        </w:rPr>
        <w:t>1. The</w:t>
      </w:r>
      <w:r w:rsidR="003A31D9">
        <w:rPr>
          <w:rFonts w:ascii="ScalaSansPro-Regular" w:hAnsi="ScalaSansPro-Regular"/>
        </w:rPr>
        <w:t xml:space="preserve"> decisions of the Jury are final and cannot be appealed against.</w:t>
      </w:r>
    </w:p>
    <w:p w:rsidR="003A31D9" w:rsidRPr="009F6993" w:rsidRDefault="0081679C" w:rsidP="00180F78">
      <w:pPr>
        <w:rPr>
          <w:rFonts w:ascii="ScalaSansPro-Regular" w:hAnsi="ScalaSansPro-Regular"/>
        </w:rPr>
      </w:pPr>
      <w:r>
        <w:rPr>
          <w:rFonts w:ascii="ScalaSansPro-Regular" w:hAnsi="ScalaSansPro-Regular"/>
        </w:rPr>
        <w:t>2. The Jury may exclude from the Competition participants who violate the terms of the Regulations or commit acts of unfair competition.</w:t>
      </w:r>
    </w:p>
    <w:p w:rsidR="003A31D9" w:rsidRPr="009F6993" w:rsidRDefault="0081679C" w:rsidP="00180F78">
      <w:pPr>
        <w:rPr>
          <w:rFonts w:ascii="ScalaSansPro-Regular" w:hAnsi="ScalaSansPro-Regular"/>
        </w:rPr>
      </w:pPr>
      <w:r>
        <w:rPr>
          <w:rFonts w:ascii="ScalaSansPro-Regular" w:hAnsi="ScalaSansPro-Regular"/>
        </w:rPr>
        <w:t xml:space="preserve">3. The results of the Competition will be announced publicly on </w:t>
      </w:r>
      <w:r>
        <w:rPr>
          <w:rFonts w:ascii="ScalaSansPro-Regular" w:hAnsi="ScalaSansPro-Regular"/>
          <w:b/>
        </w:rPr>
        <w:t>13 March 2020 at 1:00</w:t>
      </w:r>
      <w:r>
        <w:rPr>
          <w:rFonts w:ascii="ScalaSansPro-Regular" w:hAnsi="ScalaSansPro-Regular"/>
        </w:rPr>
        <w:t xml:space="preserve"> p.m. at the Rondo Sztuki Gallery of the Academy of Fine Arts Gallery in Katowice, Rondo im. gen. J. Ziętka 1, 40-121 Katowice.</w:t>
      </w:r>
    </w:p>
    <w:p w:rsidR="0024280C" w:rsidRPr="009F6993" w:rsidRDefault="0024280C" w:rsidP="0024280C">
      <w:pPr>
        <w:rPr>
          <w:rFonts w:ascii="ScalaSansPro-Regular" w:hAnsi="ScalaSansPro-Regular"/>
        </w:rPr>
      </w:pPr>
      <w:r>
        <w:rPr>
          <w:rFonts w:ascii="ScalaSansPro-Regular" w:hAnsi="ScalaSansPro-Regular"/>
        </w:rPr>
        <w:t>§12</w:t>
      </w:r>
    </w:p>
    <w:p w:rsidR="0024280C" w:rsidRPr="009F6993" w:rsidRDefault="0024280C" w:rsidP="0024280C">
      <w:pPr>
        <w:rPr>
          <w:rFonts w:ascii="ScalaSansPro-Regular" w:hAnsi="ScalaSansPro-Regular"/>
        </w:rPr>
      </w:pPr>
      <w:r>
        <w:rPr>
          <w:rFonts w:ascii="ScalaSansPro-Regular" w:hAnsi="ScalaSansPro-Regular"/>
        </w:rPr>
        <w:t>1.</w:t>
      </w:r>
      <w:r w:rsidR="00F50160">
        <w:rPr>
          <w:rFonts w:ascii="ScalaSansPro-Regular" w:hAnsi="ScalaSansPro-Regular"/>
        </w:rPr>
        <w:t xml:space="preserve"> </w:t>
      </w:r>
      <w:r>
        <w:rPr>
          <w:rFonts w:ascii="ScalaSansPro-Regular" w:hAnsi="ScalaSansPro-Regular"/>
        </w:rPr>
        <w:t>The Regulations and the Competition are governed by Polish law. To any matters not settled by the provisions of these Regulations, the relevant provisions of Polish law shall apply.</w:t>
      </w:r>
    </w:p>
    <w:p w:rsidR="0024280C" w:rsidRPr="009F6993" w:rsidRDefault="00A71F84" w:rsidP="0024280C">
      <w:pPr>
        <w:rPr>
          <w:rFonts w:ascii="ScalaSansPro-Regular" w:hAnsi="ScalaSansPro-Regular"/>
        </w:rPr>
      </w:pPr>
      <w:r>
        <w:rPr>
          <w:rFonts w:ascii="ScalaSansPro-Regular" w:hAnsi="ScalaSansPro-Regular"/>
        </w:rPr>
        <w:lastRenderedPageBreak/>
        <w:t xml:space="preserve">2. The Organizer reserves the right to make changes to the Regulations. Changes to the Regulations will be published on the Organizer's website: </w:t>
      </w:r>
      <w:hyperlink r:id="rId7" w:history="1">
        <w:r>
          <w:rPr>
            <w:rStyle w:val="Hipercze"/>
            <w:rFonts w:ascii="ScalaSansPro-Regular" w:hAnsi="ScalaSansPro-Regular"/>
          </w:rPr>
          <w:t>www.asp.katowice.pl</w:t>
        </w:r>
      </w:hyperlink>
    </w:p>
    <w:p w:rsidR="0024280C" w:rsidRPr="009F6993" w:rsidRDefault="0024280C" w:rsidP="0024280C">
      <w:pPr>
        <w:rPr>
          <w:rFonts w:ascii="ScalaSansPro-Regular" w:hAnsi="ScalaSansPro-Regular"/>
        </w:rPr>
      </w:pPr>
      <w:r>
        <w:rPr>
          <w:rFonts w:ascii="ScalaSansPro-Regular" w:hAnsi="ScalaSansPro-Regular"/>
        </w:rPr>
        <w:t xml:space="preserve">3. The Organizer reserves the right to cancel the Competition at any time without giving any reason. Information on the cancellation of the Competition will be published on the Organizer's website: </w:t>
      </w:r>
      <w:hyperlink r:id="rId8" w:history="1">
        <w:r>
          <w:rPr>
            <w:rStyle w:val="Hipercze"/>
            <w:rFonts w:ascii="ScalaSansPro-Regular" w:hAnsi="ScalaSansPro-Regular"/>
          </w:rPr>
          <w:t>www.asp.katowice.pl</w:t>
        </w:r>
      </w:hyperlink>
    </w:p>
    <w:p w:rsidR="00893E73" w:rsidRPr="009F6993" w:rsidRDefault="00893E73" w:rsidP="0024280C">
      <w:pPr>
        <w:rPr>
          <w:rFonts w:ascii="ScalaSansPro-Regular" w:hAnsi="ScalaSansPro-Regular"/>
        </w:rPr>
      </w:pPr>
      <w:r>
        <w:rPr>
          <w:rFonts w:ascii="ScalaSansPro-Regular" w:hAnsi="ScalaSansPro-Regular"/>
        </w:rPr>
        <w:t xml:space="preserve">4. Annexes to the Regulations constitute an integral part of these Regulations. Application forms constitute annexes to the Regulations. </w:t>
      </w:r>
    </w:p>
    <w:p w:rsidR="00893E73" w:rsidRPr="009F6993" w:rsidRDefault="00893E73" w:rsidP="0024280C">
      <w:pPr>
        <w:rPr>
          <w:rFonts w:ascii="ScalaSansPro-Regular" w:hAnsi="ScalaSansPro-Regular"/>
        </w:rPr>
      </w:pPr>
      <w:r>
        <w:rPr>
          <w:rFonts w:ascii="ScalaSansPro-Regular" w:hAnsi="ScalaSansPro-Regular"/>
        </w:rPr>
        <w:t xml:space="preserve">5. The Regulations enter into force on 7 November 2019 and are made available on the Organizer's website: </w:t>
      </w:r>
      <w:hyperlink r:id="rId9" w:history="1">
        <w:r>
          <w:rPr>
            <w:rStyle w:val="Hipercze"/>
            <w:rFonts w:ascii="ScalaSansPro-Regular" w:hAnsi="ScalaSansPro-Regular"/>
          </w:rPr>
          <w:t>www.asp.katowice.pl</w:t>
        </w:r>
      </w:hyperlink>
    </w:p>
    <w:p w:rsidR="00893E73" w:rsidRPr="009F6993" w:rsidRDefault="00893E73" w:rsidP="0024280C">
      <w:pPr>
        <w:rPr>
          <w:rFonts w:ascii="ScalaSansPro-Regular" w:hAnsi="ScalaSansPro-Regular"/>
        </w:rPr>
      </w:pPr>
      <w:r>
        <w:rPr>
          <w:rFonts w:ascii="ScalaSansPro-Regular" w:hAnsi="ScalaSansPro-Regular"/>
        </w:rPr>
        <w:t xml:space="preserve">6. Questions concerning the organization of an exhibition in the Rondo Sztuki Gallery should be directed to the manager of the Gallery: Adrian Chorębała, tel.: +48 664 127 432, e-mail: </w:t>
      </w:r>
      <w:hyperlink r:id="rId10" w:history="1">
        <w:r>
          <w:rPr>
            <w:rStyle w:val="Hipercze"/>
            <w:rFonts w:ascii="ScalaSansPro-Regular" w:hAnsi="ScalaSansPro-Regular"/>
          </w:rPr>
          <w:t>biuro@rondosztuki.pl</w:t>
        </w:r>
      </w:hyperlink>
    </w:p>
    <w:p w:rsidR="00076858" w:rsidRPr="00E4506E" w:rsidRDefault="00076858" w:rsidP="0024280C">
      <w:pPr>
        <w:rPr>
          <w:rFonts w:ascii="ScalaSansPro-Regular" w:hAnsi="ScalaSansPro-Regular"/>
        </w:rPr>
      </w:pPr>
      <w:r>
        <w:rPr>
          <w:rFonts w:ascii="ScalaSansPro-Regular" w:hAnsi="ScalaSansPro-Regular"/>
        </w:rPr>
        <w:t xml:space="preserve">7. Questions concerning the competition should be directed to the Competition Coordinator: Damian Pietrek, </w:t>
      </w:r>
      <w:r w:rsidR="00F50160">
        <w:rPr>
          <w:rFonts w:ascii="ScalaSansPro-Regular" w:hAnsi="ScalaSansPro-Regular"/>
        </w:rPr>
        <w:t xml:space="preserve">Ph.D. </w:t>
      </w:r>
      <w:r w:rsidR="00F50160">
        <w:rPr>
          <w:rFonts w:ascii="ScalaSansPro-Regular" w:hAnsi="ScalaSansPro-Regular"/>
          <w:i/>
        </w:rPr>
        <w:t>(dr hab.)</w:t>
      </w:r>
      <w:r w:rsidR="00F50160">
        <w:rPr>
          <w:rFonts w:ascii="ScalaSansPro-Regular" w:hAnsi="ScalaSansPro-Regular"/>
        </w:rPr>
        <w:t>, P</w:t>
      </w:r>
      <w:r>
        <w:rPr>
          <w:rFonts w:ascii="ScalaSansPro-Regular" w:hAnsi="ScalaSansPro-Regular"/>
        </w:rPr>
        <w:t>rof</w:t>
      </w:r>
      <w:r w:rsidR="00F50160">
        <w:rPr>
          <w:rFonts w:ascii="ScalaSansPro-Regular" w:hAnsi="ScalaSansPro-Regular"/>
        </w:rPr>
        <w:t>essor of</w:t>
      </w:r>
      <w:r>
        <w:rPr>
          <w:rFonts w:ascii="ScalaSansPro-Regular" w:hAnsi="ScalaSansPro-Regular"/>
        </w:rPr>
        <w:t xml:space="preserve"> ASP, tel.: 510 633 320, e-mail: </w:t>
      </w:r>
      <w:hyperlink r:id="rId11" w:history="1">
        <w:r>
          <w:rPr>
            <w:rStyle w:val="Hipercze"/>
            <w:rFonts w:ascii="ScalaSansPro-Regular" w:hAnsi="ScalaSansPro-Regular"/>
          </w:rPr>
          <w:t>damian.pietrek@asp.katowice.pl</w:t>
        </w:r>
      </w:hyperlink>
    </w:p>
    <w:p w:rsidR="00510D20" w:rsidRPr="009F6993" w:rsidRDefault="00510D20" w:rsidP="0024280C">
      <w:pPr>
        <w:rPr>
          <w:rFonts w:ascii="ScalaSansPro-Regular" w:hAnsi="ScalaSansPro-Regular"/>
        </w:rPr>
      </w:pPr>
      <w:r>
        <w:rPr>
          <w:rFonts w:ascii="ScalaSansPro-Regular" w:hAnsi="ScalaSansPro-Regular"/>
        </w:rPr>
        <w:t>8. Inquiries concerning accommodation for M.A. candidates should be sent to the Rector's Office at the e-mail address: rektorat@asp.katowice.pl</w:t>
      </w:r>
    </w:p>
    <w:p w:rsidR="0024280C" w:rsidRDefault="0024280C" w:rsidP="00180F78">
      <w:pPr>
        <w:rPr>
          <w:rFonts w:ascii="ScalaSansPro-Regular" w:hAnsi="ScalaSansPro-Regular"/>
          <w:sz w:val="24"/>
          <w:szCs w:val="24"/>
        </w:rPr>
      </w:pPr>
    </w:p>
    <w:p w:rsidR="0024280C" w:rsidRDefault="0024280C" w:rsidP="00180F78">
      <w:pPr>
        <w:rPr>
          <w:rFonts w:ascii="ScalaSansPro-Regular" w:hAnsi="ScalaSansPro-Regular"/>
          <w:sz w:val="24"/>
          <w:szCs w:val="24"/>
        </w:rPr>
      </w:pPr>
    </w:p>
    <w:p w:rsidR="003A31D9" w:rsidRDefault="003A31D9" w:rsidP="00180F78">
      <w:pPr>
        <w:rPr>
          <w:rFonts w:ascii="ScalaSansPro-Regular" w:hAnsi="ScalaSansPro-Regular"/>
          <w:sz w:val="24"/>
          <w:szCs w:val="24"/>
        </w:rPr>
      </w:pPr>
    </w:p>
    <w:p w:rsidR="003A31D9" w:rsidRPr="00180F78" w:rsidRDefault="003A31D9" w:rsidP="00180F78">
      <w:pPr>
        <w:rPr>
          <w:rFonts w:ascii="ScalaSansPro-Regular" w:hAnsi="ScalaSansPro-Regular"/>
          <w:sz w:val="24"/>
          <w:szCs w:val="24"/>
        </w:rPr>
      </w:pPr>
    </w:p>
    <w:p w:rsidR="000E71CD" w:rsidRDefault="000E71CD" w:rsidP="003F7946">
      <w:pPr>
        <w:rPr>
          <w:rFonts w:ascii="ScalaSansPro-Regular" w:hAnsi="ScalaSansPro-Regular"/>
          <w:sz w:val="24"/>
          <w:szCs w:val="24"/>
        </w:rPr>
      </w:pPr>
    </w:p>
    <w:p w:rsidR="003F7946" w:rsidRDefault="003F7946" w:rsidP="003F7946">
      <w:pPr>
        <w:rPr>
          <w:rFonts w:ascii="ScalaSansPro-Regular" w:hAnsi="ScalaSansPro-Regular"/>
          <w:sz w:val="24"/>
          <w:szCs w:val="24"/>
        </w:rPr>
      </w:pPr>
    </w:p>
    <w:p w:rsidR="003F7946" w:rsidRPr="003F7946" w:rsidRDefault="003F7946" w:rsidP="003F7946">
      <w:pPr>
        <w:rPr>
          <w:rFonts w:ascii="ScalaSansPro-Regular" w:hAnsi="ScalaSansPro-Regular"/>
          <w:sz w:val="24"/>
          <w:szCs w:val="24"/>
        </w:rPr>
      </w:pPr>
    </w:p>
    <w:p w:rsidR="003F7946" w:rsidRPr="000F53DD" w:rsidRDefault="003F7946" w:rsidP="000F53DD">
      <w:pPr>
        <w:rPr>
          <w:rFonts w:ascii="ScalaSansPro-Regular" w:hAnsi="ScalaSansPro-Regular"/>
          <w:sz w:val="24"/>
          <w:szCs w:val="24"/>
        </w:rPr>
      </w:pPr>
    </w:p>
    <w:p w:rsidR="003A5895" w:rsidRDefault="003A5895" w:rsidP="00896B4D">
      <w:pPr>
        <w:rPr>
          <w:rFonts w:ascii="ScalaSansPro-Regular" w:hAnsi="ScalaSansPro-Regular"/>
          <w:color w:val="FF0000"/>
          <w:sz w:val="24"/>
          <w:szCs w:val="24"/>
        </w:rPr>
      </w:pPr>
    </w:p>
    <w:p w:rsidR="003A5895" w:rsidRPr="003A5895" w:rsidRDefault="003A5895" w:rsidP="00896B4D">
      <w:pPr>
        <w:rPr>
          <w:rFonts w:ascii="ScalaSansPro-Regular" w:hAnsi="ScalaSansPro-Regular"/>
          <w:color w:val="FF0000"/>
          <w:sz w:val="24"/>
          <w:szCs w:val="24"/>
        </w:rPr>
      </w:pPr>
    </w:p>
    <w:p w:rsidR="0066255C" w:rsidRDefault="0066255C" w:rsidP="00896B4D">
      <w:pPr>
        <w:rPr>
          <w:rFonts w:ascii="ScalaSansPro-Regular" w:hAnsi="ScalaSansPro-Regular"/>
          <w:sz w:val="24"/>
          <w:szCs w:val="24"/>
        </w:rPr>
      </w:pPr>
    </w:p>
    <w:p w:rsidR="00896B4D" w:rsidRDefault="00896B4D" w:rsidP="00F24103">
      <w:pPr>
        <w:rPr>
          <w:rFonts w:ascii="ScalaSansPro-Regular" w:hAnsi="ScalaSansPro-Regular"/>
          <w:sz w:val="24"/>
          <w:szCs w:val="24"/>
        </w:rPr>
      </w:pPr>
    </w:p>
    <w:p w:rsidR="00896B4D" w:rsidRPr="00F24103" w:rsidRDefault="00896B4D" w:rsidP="00F24103">
      <w:pPr>
        <w:rPr>
          <w:rFonts w:ascii="ScalaSansPro-Regular" w:hAnsi="ScalaSansPro-Regular"/>
          <w:sz w:val="24"/>
          <w:szCs w:val="24"/>
        </w:rPr>
      </w:pPr>
      <w:r>
        <w:rPr>
          <w:rFonts w:ascii="ScalaSansPro-Regular" w:hAnsi="ScalaSansPro-Regular"/>
          <w:sz w:val="24"/>
          <w:szCs w:val="24"/>
        </w:rPr>
        <w:t xml:space="preserve">  </w:t>
      </w:r>
    </w:p>
    <w:p w:rsidR="00F24103" w:rsidRPr="00F24103" w:rsidRDefault="00F24103" w:rsidP="00F24103">
      <w:pPr>
        <w:rPr>
          <w:rFonts w:ascii="ScalaSansPro-Regular" w:hAnsi="ScalaSansPro-Regular"/>
          <w:sz w:val="24"/>
          <w:szCs w:val="24"/>
        </w:rPr>
      </w:pPr>
    </w:p>
    <w:p w:rsidR="00AA4563" w:rsidRPr="00AA4563" w:rsidRDefault="00AA4563" w:rsidP="00AA4563">
      <w:pPr>
        <w:rPr>
          <w:rFonts w:ascii="ScalaSansPro-Regular" w:hAnsi="ScalaSansPro-Regular"/>
          <w:sz w:val="24"/>
          <w:szCs w:val="24"/>
        </w:rPr>
      </w:pPr>
    </w:p>
    <w:p w:rsidR="00AA4563" w:rsidRPr="00AA4563" w:rsidRDefault="00AA4563" w:rsidP="00AA4563">
      <w:pPr>
        <w:rPr>
          <w:rFonts w:ascii="ScalaSansPro-Regular" w:hAnsi="ScalaSansPro-Regular"/>
          <w:sz w:val="24"/>
          <w:szCs w:val="24"/>
        </w:rPr>
      </w:pPr>
    </w:p>
    <w:p w:rsidR="00AA4563" w:rsidRPr="00AA4563" w:rsidRDefault="00AA4563" w:rsidP="00AA4563">
      <w:pPr>
        <w:ind w:left="360"/>
        <w:rPr>
          <w:rFonts w:ascii="ScalaSansPro-Regular" w:hAnsi="ScalaSansPro-Regular"/>
          <w:sz w:val="24"/>
          <w:szCs w:val="24"/>
        </w:rPr>
      </w:pPr>
    </w:p>
    <w:p w:rsidR="00AA4563" w:rsidRPr="00AA4563" w:rsidRDefault="00AA4563" w:rsidP="00AA4563">
      <w:pPr>
        <w:ind w:left="360"/>
        <w:rPr>
          <w:rFonts w:ascii="ScalaSansPro-Regular" w:hAnsi="ScalaSansPro-Regular"/>
          <w:sz w:val="24"/>
          <w:szCs w:val="24"/>
        </w:rPr>
      </w:pPr>
    </w:p>
    <w:p w:rsidR="00AA4563" w:rsidRPr="00AA4563" w:rsidRDefault="00AA4563" w:rsidP="00AA4563">
      <w:pPr>
        <w:rPr>
          <w:rFonts w:ascii="ScalaSansPro-Regular" w:hAnsi="ScalaSansPro-Regular"/>
          <w:sz w:val="24"/>
          <w:szCs w:val="24"/>
        </w:rPr>
      </w:pPr>
    </w:p>
    <w:p w:rsidR="000E6D49" w:rsidRPr="000E6D49" w:rsidRDefault="000E6D49" w:rsidP="000E6D49">
      <w:pPr>
        <w:rPr>
          <w:rFonts w:ascii="ScalaSansPro-Regular" w:hAnsi="ScalaSansPro-Regular"/>
          <w:sz w:val="24"/>
          <w:szCs w:val="24"/>
          <w:highlight w:val="yellow"/>
        </w:rPr>
      </w:pPr>
    </w:p>
    <w:sectPr w:rsidR="000E6D49" w:rsidRPr="000E6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calaSansPro-Regular">
    <w:altName w:val="Times New Roman"/>
    <w:panose1 w:val="02000503050000020003"/>
    <w:charset w:val="00"/>
    <w:family w:val="modern"/>
    <w:notTrueType/>
    <w:pitch w:val="variable"/>
    <w:sig w:usb0="800000AF" w:usb1="4000E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F6F"/>
    <w:multiLevelType w:val="hybridMultilevel"/>
    <w:tmpl w:val="217AC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9968A9"/>
    <w:multiLevelType w:val="hybridMultilevel"/>
    <w:tmpl w:val="FCF86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8E1CA8"/>
    <w:multiLevelType w:val="hybridMultilevel"/>
    <w:tmpl w:val="A02668C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0DD4843"/>
    <w:multiLevelType w:val="hybridMultilevel"/>
    <w:tmpl w:val="D212A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6961CA7"/>
    <w:multiLevelType w:val="hybridMultilevel"/>
    <w:tmpl w:val="B3DA3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0A5C74"/>
    <w:multiLevelType w:val="hybridMultilevel"/>
    <w:tmpl w:val="EEC6C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D34B8F"/>
    <w:multiLevelType w:val="hybridMultilevel"/>
    <w:tmpl w:val="12E8C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886305"/>
    <w:multiLevelType w:val="hybridMultilevel"/>
    <w:tmpl w:val="95A0C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274090"/>
    <w:multiLevelType w:val="hybridMultilevel"/>
    <w:tmpl w:val="075E2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1D724E3"/>
    <w:multiLevelType w:val="hybridMultilevel"/>
    <w:tmpl w:val="FDFAE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98615A"/>
    <w:multiLevelType w:val="hybridMultilevel"/>
    <w:tmpl w:val="0E542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0"/>
  </w:num>
  <w:num w:numId="5">
    <w:abstractNumId w:val="7"/>
  </w:num>
  <w:num w:numId="6">
    <w:abstractNumId w:val="8"/>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44"/>
    <w:rsid w:val="00076858"/>
    <w:rsid w:val="000E6D49"/>
    <w:rsid w:val="000E71CD"/>
    <w:rsid w:val="000F53DD"/>
    <w:rsid w:val="00146FFD"/>
    <w:rsid w:val="0015040B"/>
    <w:rsid w:val="0015658E"/>
    <w:rsid w:val="00160DF0"/>
    <w:rsid w:val="00180F78"/>
    <w:rsid w:val="001B6ADA"/>
    <w:rsid w:val="002045F6"/>
    <w:rsid w:val="0021092F"/>
    <w:rsid w:val="0024280C"/>
    <w:rsid w:val="002C7644"/>
    <w:rsid w:val="003A117E"/>
    <w:rsid w:val="003A31D9"/>
    <w:rsid w:val="003A5895"/>
    <w:rsid w:val="003B1502"/>
    <w:rsid w:val="003F3909"/>
    <w:rsid w:val="003F7946"/>
    <w:rsid w:val="0049556E"/>
    <w:rsid w:val="004C1897"/>
    <w:rsid w:val="00507678"/>
    <w:rsid w:val="00510D20"/>
    <w:rsid w:val="0056392C"/>
    <w:rsid w:val="00574D42"/>
    <w:rsid w:val="00613309"/>
    <w:rsid w:val="00637576"/>
    <w:rsid w:val="00637623"/>
    <w:rsid w:val="0066255C"/>
    <w:rsid w:val="006808DD"/>
    <w:rsid w:val="0077168F"/>
    <w:rsid w:val="007764DD"/>
    <w:rsid w:val="0078671F"/>
    <w:rsid w:val="007E29E1"/>
    <w:rsid w:val="0081679C"/>
    <w:rsid w:val="008449CA"/>
    <w:rsid w:val="0085159F"/>
    <w:rsid w:val="0085297F"/>
    <w:rsid w:val="00862788"/>
    <w:rsid w:val="00893E73"/>
    <w:rsid w:val="00896B4D"/>
    <w:rsid w:val="008A0462"/>
    <w:rsid w:val="0090487F"/>
    <w:rsid w:val="009177BF"/>
    <w:rsid w:val="009211EE"/>
    <w:rsid w:val="00994F56"/>
    <w:rsid w:val="009E6480"/>
    <w:rsid w:val="009F6993"/>
    <w:rsid w:val="00A04F9C"/>
    <w:rsid w:val="00A276AC"/>
    <w:rsid w:val="00A656EA"/>
    <w:rsid w:val="00A67126"/>
    <w:rsid w:val="00A71F84"/>
    <w:rsid w:val="00A84CE8"/>
    <w:rsid w:val="00A868A9"/>
    <w:rsid w:val="00A9403A"/>
    <w:rsid w:val="00AA4563"/>
    <w:rsid w:val="00BF2E8A"/>
    <w:rsid w:val="00C214D2"/>
    <w:rsid w:val="00C22098"/>
    <w:rsid w:val="00C5750D"/>
    <w:rsid w:val="00C93B42"/>
    <w:rsid w:val="00C96E49"/>
    <w:rsid w:val="00CE6298"/>
    <w:rsid w:val="00E40EFE"/>
    <w:rsid w:val="00E4506E"/>
    <w:rsid w:val="00EC05EF"/>
    <w:rsid w:val="00F24103"/>
    <w:rsid w:val="00F41806"/>
    <w:rsid w:val="00F50160"/>
    <w:rsid w:val="00F908C0"/>
    <w:rsid w:val="00FB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5658E"/>
    <w:rPr>
      <w:color w:val="808080"/>
    </w:rPr>
  </w:style>
  <w:style w:type="paragraph" w:styleId="Akapitzlist">
    <w:name w:val="List Paragraph"/>
    <w:basedOn w:val="Normalny"/>
    <w:uiPriority w:val="34"/>
    <w:qFormat/>
    <w:rsid w:val="0015658E"/>
    <w:pPr>
      <w:ind w:left="720"/>
      <w:contextualSpacing/>
    </w:pPr>
  </w:style>
  <w:style w:type="character" w:styleId="Hipercze">
    <w:name w:val="Hyperlink"/>
    <w:basedOn w:val="Domylnaczcionkaakapitu"/>
    <w:uiPriority w:val="99"/>
    <w:unhideWhenUsed/>
    <w:rsid w:val="003A5895"/>
    <w:rPr>
      <w:color w:val="0563C1" w:themeColor="hyperlink"/>
      <w:u w:val="single"/>
    </w:rPr>
  </w:style>
  <w:style w:type="paragraph" w:styleId="Tekstdymka">
    <w:name w:val="Balloon Text"/>
    <w:basedOn w:val="Normalny"/>
    <w:link w:val="TekstdymkaZnak"/>
    <w:uiPriority w:val="99"/>
    <w:semiHidden/>
    <w:unhideWhenUsed/>
    <w:rsid w:val="00F418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18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5658E"/>
    <w:rPr>
      <w:color w:val="808080"/>
    </w:rPr>
  </w:style>
  <w:style w:type="paragraph" w:styleId="Akapitzlist">
    <w:name w:val="List Paragraph"/>
    <w:basedOn w:val="Normalny"/>
    <w:uiPriority w:val="34"/>
    <w:qFormat/>
    <w:rsid w:val="0015658E"/>
    <w:pPr>
      <w:ind w:left="720"/>
      <w:contextualSpacing/>
    </w:pPr>
  </w:style>
  <w:style w:type="character" w:styleId="Hipercze">
    <w:name w:val="Hyperlink"/>
    <w:basedOn w:val="Domylnaczcionkaakapitu"/>
    <w:uiPriority w:val="99"/>
    <w:unhideWhenUsed/>
    <w:rsid w:val="003A5895"/>
    <w:rPr>
      <w:color w:val="0563C1" w:themeColor="hyperlink"/>
      <w:u w:val="single"/>
    </w:rPr>
  </w:style>
  <w:style w:type="paragraph" w:styleId="Tekstdymka">
    <w:name w:val="Balloon Text"/>
    <w:basedOn w:val="Normalny"/>
    <w:link w:val="TekstdymkaZnak"/>
    <w:uiPriority w:val="99"/>
    <w:semiHidden/>
    <w:unhideWhenUsed/>
    <w:rsid w:val="00F418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1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katowice.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sp.katow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rondosztuki.pl" TargetMode="External"/><Relationship Id="rId11" Type="http://schemas.openxmlformats.org/officeDocument/2006/relationships/hyperlink" Target="mailto:damian.pietrek@asp.katowice.pl" TargetMode="External"/><Relationship Id="rId5" Type="http://schemas.openxmlformats.org/officeDocument/2006/relationships/webSettings" Target="webSettings.xml"/><Relationship Id="rId10" Type="http://schemas.openxmlformats.org/officeDocument/2006/relationships/hyperlink" Target="mailto:biuro@rondosztuki.pl" TargetMode="External"/><Relationship Id="rId4" Type="http://schemas.openxmlformats.org/officeDocument/2006/relationships/settings" Target="settings.xml"/><Relationship Id="rId9" Type="http://schemas.openxmlformats.org/officeDocument/2006/relationships/hyperlink" Target="http://www.asp.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1751</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ASP Katowice</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Kocela</dc:creator>
  <cp:lastModifiedBy>Renata Lipczak</cp:lastModifiedBy>
  <cp:revision>4</cp:revision>
  <cp:lastPrinted>2019-11-08T10:34:00Z</cp:lastPrinted>
  <dcterms:created xsi:type="dcterms:W3CDTF">2019-12-04T11:52:00Z</dcterms:created>
  <dcterms:modified xsi:type="dcterms:W3CDTF">2019-12-04T12:18:00Z</dcterms:modified>
</cp:coreProperties>
</file>