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Załącznik nr 4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8991600</wp:posOffset>
                </wp:positionV>
                <wp:extent cx="5775325" cy="151765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3100" y="3708880"/>
                          <a:ext cx="57658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0.9999942779541"/>
                              <w:ind w:left="0" w:right="35.999999046325684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8991600</wp:posOffset>
                </wp:positionV>
                <wp:extent cx="5775325" cy="151765"/>
                <wp:effectExtent b="0" l="0" r="0" t="0"/>
                <wp:wrapSquare wrapText="bothSides" distB="0" distT="0" distL="0" distR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532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do Standardów Ochrony Małoletnich wprowadzonych do stosowania Zarządzeniem Nr ……/2024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Rektora Akademii Sztuk Pięknych w Katowicach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z dnia ………………………………..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STANDARDY OCHRONY MAŁOLETNICH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8699500</wp:posOffset>
                </wp:positionV>
                <wp:extent cx="5775325" cy="151130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3100" y="3709198"/>
                          <a:ext cx="576580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0.9999942779541"/>
                              <w:ind w:left="0" w:right="35.999999046325684" w:firstLine="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8699500</wp:posOffset>
                </wp:positionV>
                <wp:extent cx="5775325" cy="151130"/>
                <wp:effectExtent b="0" l="0" r="0" t="0"/>
                <wp:wrapSquare wrapText="bothSides" distB="0" distT="0" distL="0" distR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532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a2d5qc1m6hkd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AKADEMII SZTUK PIĘKNYCH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KATOWICACH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WERSJA SKRÓCONA DLA MAŁOLETNICH)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Postanowienia ogólne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Akademia Sztuk Pięknych w Katowicach (dalej: Akademia), działając w celu ochrony godności małoletnich                                              i poszanowania ich praw, a także stając na straży bezpieczeństwa słabszych, ustanawia Standardy Ochrony Małoletnich.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Objaśnienie terminów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Małoletnim jest każda osoba do ukończenia 18 roku życia.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 krzywdzenie małoletniego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należy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rozumieć każde zamierzone lub niezamierzone działanie osoby dorosłej lub innego małoletniego, które może doprowadzić do wyrządzenia szkody i stanowić zagrożenie, a także brak należnej opieki ze strony rodziców lub opiekunów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Chodzi tu 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przemoc fizyczną (wszelkie formy zadawania bólu);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przemoc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psychiczną (obrażanie, poniżanie, wyśmiewanie);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wykorzystywanie seksualne (naruszenie sfery intymnej);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zaniedbywanie i niedbałe traktowanie (sytuacje, gdy podstawowe potrzeby życiowe nie są zaspokajane).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Zachowania niedozwolone wobec małoletnich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Pracownicy Akademii w ramach wykonywania swoich obowiązków zwracają uwagę kiedy małoletniemu dzieje się krzywda.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Niedopuszczalne jest krzywdzenie w jakiejkolwiek formie.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Nikt nie ma prawa w szczególności: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stosować wobec drugiej osoby przemocy fizycznej lub nadużywać przewagi fizycznej np.: bić, popychać, szturchać, ograniczać swobody ruchu;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stosować przemocy psychicznej lub nadużywać pozycji władzy, np.: poniżać, wyśmiewać, zastraszać, grozić, pomijać, izolować, dyskryminować, wyzywać;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formułować negatywnych uwag lub komentarzy na temat wyglądu, pochodzenia, tożsamości płciowej, orientacji seksualnej, sytuacji ekonomicznej lub stanu zdrowia i sprawności;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proponować małoletnim alkoholu, wyrobów tytoniowych ani nielegalnych substancji psychoaktywnych;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nawiązywać z małoletnimi jakichkolwiek relacji romantycznych, emocjonalnych lub seksualnych;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zachowywać się w obecności małoletnich w sposób nieobyczajny lub niestosowny, np. poprzez używanie wulgaryzmów, czynienie obraźliwych uwag oraz odnoszenie się do atrakcyjności seksualnej;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ujawniać informacji wrażliwych, w szczególności dotyczących sytuacji rodzinnej, ekonomicznej, medycznej, prawnej osobom nieuprawnionym, w tym wobec innych małoletnich;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rozpowszechniać nieprawdziwych informacji na temat danej osoby, a także wszelkiego rodzaju poniżających, obraźliwych, ośmieszających materiałów;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8978900</wp:posOffset>
                </wp:positionV>
                <wp:extent cx="5775325" cy="148590"/>
                <wp:effectExtent b="0" l="0" r="0" t="0"/>
                <wp:wrapSquare wrapText="bothSides" distB="0" distT="0" distL="0" distR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63100" y="3710468"/>
                          <a:ext cx="57658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95.9999990463256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str. 3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8978900</wp:posOffset>
                </wp:positionV>
                <wp:extent cx="5775325" cy="148590"/>
                <wp:effectExtent b="0" l="0" r="0" t="0"/>
                <wp:wrapSquare wrapText="bothSides" distB="0" distT="0" distL="0" distR="0"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5325" cy="14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upubliczniać bez zgody opiekunów wizerunku małoletniego, z wyjątkiem sytuacji, gdy wizerunek stanowi jedynie szczegół całości takiej jak zgromadzenie, krajobraz, publiczna impreza.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kontakcie małoletniego z innym małoletnim: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nie stosujecie prze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mocy w jakiejkolwiek formie;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odnosicie się do małoletniego z szacunkiem oraz nie naruszacie jego poczucia godności;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respektujecie prawa i wolności innego małoletniego w ramach społecznie przyjętych norm                                     i wartości;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szanujecie prawo innych małoletnich do prywatności;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zachowujecie życzliwość oraz kulturę osobistą;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kontrolujecie swoje zachowania pod kątem wyrażania poglądów i opinii;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wypowiadacie się w sposób, który nikogo nie krzywdzi, nie stygmatyzuje, nie obraża, w tym nie używacie wulgarnych słów, gestów i żartów, nie czynicie obraźliwych uwag;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reagujecie na przemoc, której jesteście świadkiem lub, o której posiadacie informację, informujecie o niej Pracownika Akademii.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Procedura interwencji w przypadku krzywdzenia małoletniego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przypadku doświadczenia jakiejkolwiek z form krzywdzenia ze strony osób dorosłych lub innych małoletnich lub podejrzenia o takim krzywdzeniu innego małoletniego, zawiadom Pełnomocnika Rektora właściwego ds. ochrony małoletnich (dane do kontaktu dostępne są na stronie internetowej Akademii) lub innego Pracownika Akademii, w celu uruchomienia odpowiedniej procedury.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 bójcie się zgłaszać przypadków krzywdzenia, nie spotkają Was za to żadne przykre konsekwencje.                            To też nie powód do wstydu.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8966200</wp:posOffset>
                </wp:positionV>
                <wp:extent cx="5775325" cy="160655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63100" y="3704435"/>
                          <a:ext cx="57658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35.999999046325684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8966200</wp:posOffset>
                </wp:positionV>
                <wp:extent cx="5775325" cy="160655"/>
                <wp:effectExtent b="0" l="0" r="0" t="0"/>
                <wp:wrapSquare wrapText="bothSides" distB="0" distT="0" distL="0" distR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532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Zasady i sposób udostępniania Standardów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Standardy są dostępne na stronie internetowej Akademii, w wersji zupełnej oraz skróconej.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  <w:sectPr>
          <w:pgSz w:h="16854" w:w="11918" w:orient="portrait"/>
          <w:pgMar w:bottom="1134" w:top="1134" w:left="1134" w:right="1134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Standardy w wersji papierowej dostępne są również do wglądu w Dziale Spraw Pracowniczych, Dziekanatach, Dziale Kształcenia i Studentów oraz u Pełnomocnika ds. ochrony małoletnich.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8966200</wp:posOffset>
                </wp:positionV>
                <wp:extent cx="5775325" cy="151765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63100" y="3708880"/>
                          <a:ext cx="57658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0.9999942779541"/>
                              <w:ind w:left="0" w:right="35.999999046325684" w:firstLine="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8966200</wp:posOffset>
                </wp:positionV>
                <wp:extent cx="5775325" cy="151765"/>
                <wp:effectExtent b="0" l="0" r="0" t="0"/>
                <wp:wrapSquare wrapText="bothSides" distB="0" distT="0" distL="0" distR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532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54" w:w="11918" w:orient="portrait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ezodstpw">
    <w:name w:val="No Spacing"/>
    <w:uiPriority w:val="1"/>
    <w:qFormat w:val="1"/>
    <w:rsid w:val="006F0FD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MgOTgAF5OOin+OQRbprPDOfDg==">CgMxLjAyCGguZ2pkZ3hzMg5oLmEyZDVxYzFtNmhrZDgAciExOWZ4UGhFelpvaF9VU1Y0ZVlzTlVpdG03TFRaNXdENGo=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2024-11-12T09:11:00Z</dcterms:created>
  <dc:creator>Marta Opitek-Kijowska</dc:creator>
</cp:coreProperties>
</file>