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25A" w:rsidRPr="006E4837" w:rsidRDefault="00920E41" w:rsidP="0050325A">
      <w:pPr>
        <w:spacing w:line="276" w:lineRule="auto"/>
        <w:rPr>
          <w:rFonts w:ascii="ScalaSansPro-Regular" w:hAnsi="ScalaSansPro-Regular"/>
          <w:b/>
        </w:rPr>
      </w:pPr>
      <w:bookmarkStart w:id="0" w:name="_GoBack"/>
      <w:bookmarkEnd w:id="0"/>
      <w:r w:rsidRPr="006E4837">
        <w:rPr>
          <w:rFonts w:ascii="ScalaSansPro-Regular" w:hAnsi="ScalaSansPro-Regular"/>
          <w:b/>
          <w:lang w:val="en"/>
        </w:rPr>
        <w:t xml:space="preserve">Detailed rules, mode and date of admissions to the first year of studies for the academic year 2021/2022 – part III of Appendix No. 4 to Resolution No. 9/2021 </w:t>
      </w:r>
    </w:p>
    <w:p w:rsidR="0050325A" w:rsidRPr="006E4837" w:rsidRDefault="0050325A" w:rsidP="0050325A">
      <w:pPr>
        <w:spacing w:line="276" w:lineRule="auto"/>
        <w:rPr>
          <w:rFonts w:ascii="ScalaSansPro-Regular" w:hAnsi="ScalaSansPro-Regular"/>
          <w:b/>
        </w:rPr>
      </w:pPr>
    </w:p>
    <w:p w:rsidR="00754511" w:rsidRPr="006E4837" w:rsidRDefault="00920E41" w:rsidP="00754511">
      <w:pPr>
        <w:rPr>
          <w:rFonts w:ascii="ScalaSansPro-Regular" w:hAnsi="ScalaSansPro-Regular"/>
          <w:b/>
          <w:i/>
          <w:u w:val="single"/>
        </w:rPr>
      </w:pPr>
      <w:r w:rsidRPr="006E4837">
        <w:rPr>
          <w:rFonts w:ascii="ScalaSansPro-Regular" w:hAnsi="ScalaSansPro-Regular"/>
          <w:b/>
          <w:i/>
          <w:u w:val="single"/>
          <w:lang w:val="en"/>
        </w:rPr>
        <w:t>DESIGN, SECOND CYCLE FULL-TIME STUDIES IN ENGLISH</w:t>
      </w:r>
    </w:p>
    <w:p w:rsidR="00D40389" w:rsidRPr="006E4837" w:rsidRDefault="00D40389" w:rsidP="00754511">
      <w:pPr>
        <w:rPr>
          <w:rFonts w:ascii="ScalaSansPro-Regular" w:hAnsi="ScalaSansPro-Regular"/>
          <w:b/>
          <w:i/>
          <w:u w:val="single"/>
        </w:rPr>
      </w:pPr>
    </w:p>
    <w:p w:rsidR="00754511" w:rsidRPr="006E4837" w:rsidRDefault="00920E41" w:rsidP="00754511">
      <w:pPr>
        <w:rPr>
          <w:rFonts w:ascii="ScalaSansPro-Regular" w:hAnsi="ScalaSansPro-Regular"/>
        </w:rPr>
      </w:pPr>
      <w:r w:rsidRPr="006E4837">
        <w:rPr>
          <w:rFonts w:ascii="ScalaSansPro-Regular" w:hAnsi="ScalaSansPro-Regular"/>
          <w:lang w:val="en"/>
        </w:rPr>
        <w:t xml:space="preserve">1. The entrance examination (hereinafter </w:t>
      </w:r>
      <w:r w:rsidRPr="006E4837">
        <w:rPr>
          <w:rFonts w:ascii="ScalaSansPro-Regular" w:hAnsi="ScalaSansPro-Regular"/>
          <w:lang w:val="en"/>
        </w:rPr>
        <w:t>referred to as Remote Entrance Examination, REE) is competitive and is conducted by the Course Admission Committee (CAC)                          using remote communication means. The REE is a two-stage examination rated from 0 to 40 points (40 being the m</w:t>
      </w:r>
      <w:r w:rsidRPr="006E4837">
        <w:rPr>
          <w:rFonts w:ascii="ScalaSansPro-Regular" w:hAnsi="ScalaSansPro-Regular"/>
          <w:lang w:val="en"/>
        </w:rPr>
        <w:t>aximum number of points, 15 being the minimum necessary to pass the examination).</w:t>
      </w:r>
    </w:p>
    <w:p w:rsidR="00754511" w:rsidRPr="006E4837" w:rsidRDefault="00754511" w:rsidP="00754511">
      <w:pPr>
        <w:rPr>
          <w:rFonts w:ascii="ScalaSansPro-Regular" w:hAnsi="ScalaSansPro-Regular"/>
        </w:rPr>
      </w:pPr>
    </w:p>
    <w:p w:rsidR="009C53EF" w:rsidRPr="006E4837" w:rsidRDefault="00920E41" w:rsidP="00754511">
      <w:pPr>
        <w:rPr>
          <w:rFonts w:ascii="ScalaSansPro-Regular" w:hAnsi="ScalaSansPro-Regular"/>
        </w:rPr>
      </w:pPr>
      <w:r w:rsidRPr="006E4837">
        <w:rPr>
          <w:rFonts w:ascii="ScalaSansPro-Regular" w:hAnsi="ScalaSansPro-Regular"/>
          <w:lang w:val="en"/>
        </w:rPr>
        <w:t>2. Examination scoring</w:t>
      </w:r>
    </w:p>
    <w:p w:rsidR="00FE4AC7" w:rsidRPr="006E4837" w:rsidRDefault="00FE4AC7" w:rsidP="00754511">
      <w:pPr>
        <w:rPr>
          <w:rFonts w:ascii="ScalaSansPro-Regular" w:hAnsi="ScalaSansPro-Regular"/>
        </w:rPr>
      </w:pPr>
    </w:p>
    <w:tbl>
      <w:tblPr>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3840"/>
        <w:gridCol w:w="1875"/>
        <w:gridCol w:w="2730"/>
      </w:tblGrid>
      <w:tr w:rsidR="00362AC7" w:rsidTr="007F2B59">
        <w:trPr>
          <w:trHeight w:val="972"/>
        </w:trPr>
        <w:tc>
          <w:tcPr>
            <w:tcW w:w="780" w:type="dxa"/>
            <w:shd w:val="clear" w:color="auto" w:fill="auto"/>
            <w:tcMar>
              <w:top w:w="100" w:type="dxa"/>
              <w:left w:w="100" w:type="dxa"/>
              <w:bottom w:w="100" w:type="dxa"/>
              <w:right w:w="100" w:type="dxa"/>
            </w:tcMar>
          </w:tcPr>
          <w:p w:rsidR="00754511" w:rsidRPr="006E4837" w:rsidRDefault="00920E41" w:rsidP="007F2B59">
            <w:pPr>
              <w:widowControl w:val="0"/>
              <w:rPr>
                <w:rFonts w:ascii="ScalaSansPro-Regular" w:hAnsi="ScalaSansPro-Regular"/>
                <w:b/>
              </w:rPr>
            </w:pPr>
            <w:r w:rsidRPr="006E4837">
              <w:rPr>
                <w:rFonts w:ascii="ScalaSansPro-Regular" w:hAnsi="ScalaSansPro-Regular"/>
                <w:b/>
                <w:lang w:val="en"/>
              </w:rPr>
              <w:t>Stage</w:t>
            </w:r>
          </w:p>
        </w:tc>
        <w:tc>
          <w:tcPr>
            <w:tcW w:w="3840" w:type="dxa"/>
            <w:shd w:val="clear" w:color="auto" w:fill="auto"/>
            <w:tcMar>
              <w:top w:w="100" w:type="dxa"/>
              <w:left w:w="100" w:type="dxa"/>
              <w:bottom w:w="100" w:type="dxa"/>
              <w:right w:w="100" w:type="dxa"/>
            </w:tcMar>
          </w:tcPr>
          <w:p w:rsidR="00754511" w:rsidRPr="006E4837" w:rsidRDefault="00920E41" w:rsidP="007F2B59">
            <w:pPr>
              <w:widowControl w:val="0"/>
              <w:rPr>
                <w:rFonts w:ascii="ScalaSansPro-Regular" w:hAnsi="ScalaSansPro-Regular"/>
              </w:rPr>
            </w:pPr>
            <w:r w:rsidRPr="006E4837">
              <w:rPr>
                <w:rFonts w:ascii="ScalaSansPro-Regular" w:hAnsi="ScalaSansPro-Regular"/>
                <w:lang w:val="en"/>
              </w:rPr>
              <w:t>Form of remote entrance examination</w:t>
            </w:r>
          </w:p>
        </w:tc>
        <w:tc>
          <w:tcPr>
            <w:tcW w:w="1875" w:type="dxa"/>
            <w:shd w:val="clear" w:color="auto" w:fill="auto"/>
            <w:tcMar>
              <w:top w:w="100" w:type="dxa"/>
              <w:left w:w="100" w:type="dxa"/>
              <w:bottom w:w="100" w:type="dxa"/>
              <w:right w:w="100" w:type="dxa"/>
            </w:tcMar>
          </w:tcPr>
          <w:p w:rsidR="00754511" w:rsidRPr="006E4837" w:rsidRDefault="00920E41" w:rsidP="007F2B59">
            <w:pPr>
              <w:widowControl w:val="0"/>
              <w:rPr>
                <w:rFonts w:ascii="ScalaSansPro-Regular" w:hAnsi="ScalaSansPro-Regular"/>
              </w:rPr>
            </w:pPr>
            <w:r w:rsidRPr="006E4837">
              <w:rPr>
                <w:rFonts w:ascii="ScalaSansPro-Regular" w:hAnsi="ScalaSansPro-Regular"/>
                <w:lang w:val="en"/>
              </w:rPr>
              <w:t>Scoring</w:t>
            </w:r>
          </w:p>
        </w:tc>
        <w:tc>
          <w:tcPr>
            <w:tcW w:w="2730" w:type="dxa"/>
            <w:shd w:val="clear" w:color="auto" w:fill="auto"/>
            <w:tcMar>
              <w:top w:w="100" w:type="dxa"/>
              <w:left w:w="100" w:type="dxa"/>
              <w:bottom w:w="100" w:type="dxa"/>
              <w:right w:w="100" w:type="dxa"/>
            </w:tcMar>
          </w:tcPr>
          <w:p w:rsidR="00754511" w:rsidRPr="006E4837" w:rsidRDefault="00920E41" w:rsidP="007F2B59">
            <w:pPr>
              <w:widowControl w:val="0"/>
              <w:rPr>
                <w:rFonts w:ascii="ScalaSansPro-Regular" w:hAnsi="ScalaSansPro-Regular"/>
              </w:rPr>
            </w:pPr>
            <w:r w:rsidRPr="006E4837">
              <w:rPr>
                <w:rFonts w:ascii="ScalaSansPro-Regular" w:hAnsi="ScalaSansPro-Regular"/>
                <w:lang w:val="en"/>
              </w:rPr>
              <w:t>Prerequisite for passing individual parts of the remote entrance examination</w:t>
            </w:r>
          </w:p>
        </w:tc>
      </w:tr>
      <w:tr w:rsidR="00362AC7" w:rsidTr="007F2B59">
        <w:tc>
          <w:tcPr>
            <w:tcW w:w="780" w:type="dxa"/>
            <w:shd w:val="clear" w:color="auto" w:fill="auto"/>
            <w:tcMar>
              <w:top w:w="100" w:type="dxa"/>
              <w:left w:w="100" w:type="dxa"/>
              <w:bottom w:w="100" w:type="dxa"/>
              <w:right w:w="100" w:type="dxa"/>
            </w:tcMar>
          </w:tcPr>
          <w:p w:rsidR="00754511" w:rsidRPr="006E4837" w:rsidRDefault="00920E41" w:rsidP="007F2B59">
            <w:pPr>
              <w:widowControl w:val="0"/>
              <w:rPr>
                <w:rFonts w:ascii="ScalaSansPro-Regular" w:hAnsi="ScalaSansPro-Regular"/>
                <w:b/>
              </w:rPr>
            </w:pPr>
            <w:r w:rsidRPr="006E4837">
              <w:rPr>
                <w:rFonts w:ascii="ScalaSansPro-Regular" w:hAnsi="ScalaSansPro-Regular"/>
                <w:b/>
                <w:lang w:val="en"/>
              </w:rPr>
              <w:t>I</w:t>
            </w:r>
          </w:p>
        </w:tc>
        <w:tc>
          <w:tcPr>
            <w:tcW w:w="3840" w:type="dxa"/>
            <w:shd w:val="clear" w:color="auto" w:fill="auto"/>
            <w:tcMar>
              <w:top w:w="100" w:type="dxa"/>
              <w:left w:w="100" w:type="dxa"/>
              <w:bottom w:w="100" w:type="dxa"/>
              <w:right w:w="100" w:type="dxa"/>
            </w:tcMar>
          </w:tcPr>
          <w:p w:rsidR="00754511" w:rsidRPr="006E4837" w:rsidRDefault="00920E41" w:rsidP="002125C0">
            <w:pPr>
              <w:widowControl w:val="0"/>
              <w:rPr>
                <w:rFonts w:ascii="ScalaSansPro-Regular" w:hAnsi="ScalaSansPro-Regular"/>
              </w:rPr>
            </w:pPr>
            <w:r w:rsidRPr="006E4837">
              <w:rPr>
                <w:rFonts w:ascii="ScalaSansPro-Regular" w:hAnsi="ScalaSansPro-Regular"/>
                <w:lang w:val="en"/>
              </w:rPr>
              <w:t xml:space="preserve">Review of design </w:t>
            </w:r>
            <w:r w:rsidRPr="006E4837">
              <w:rPr>
                <w:rFonts w:ascii="ScalaSansPro-Regular" w:hAnsi="ScalaSansPro-Regular"/>
                <w:lang w:val="en"/>
              </w:rPr>
              <w:t>achievements in the form of a portfolio in an electronic PDF version, conducted without the participation of the candidate</w:t>
            </w:r>
          </w:p>
        </w:tc>
        <w:tc>
          <w:tcPr>
            <w:tcW w:w="1875" w:type="dxa"/>
            <w:shd w:val="clear" w:color="auto" w:fill="auto"/>
            <w:tcMar>
              <w:top w:w="100" w:type="dxa"/>
              <w:left w:w="100" w:type="dxa"/>
              <w:bottom w:w="100" w:type="dxa"/>
              <w:right w:w="100" w:type="dxa"/>
            </w:tcMar>
          </w:tcPr>
          <w:p w:rsidR="00754511" w:rsidRPr="006E4837" w:rsidRDefault="00920E41" w:rsidP="007F2B59">
            <w:pPr>
              <w:widowControl w:val="0"/>
              <w:rPr>
                <w:rFonts w:ascii="ScalaSansPro-Regular" w:hAnsi="ScalaSansPro-Regular"/>
              </w:rPr>
            </w:pPr>
            <w:r w:rsidRPr="006E4837">
              <w:rPr>
                <w:rFonts w:ascii="ScalaSansPro-Regular" w:hAnsi="ScalaSansPro-Regular"/>
                <w:lang w:val="en"/>
              </w:rPr>
              <w:t xml:space="preserve">0-15 points </w:t>
            </w:r>
          </w:p>
        </w:tc>
        <w:tc>
          <w:tcPr>
            <w:tcW w:w="2730" w:type="dxa"/>
            <w:shd w:val="clear" w:color="auto" w:fill="auto"/>
            <w:tcMar>
              <w:top w:w="100" w:type="dxa"/>
              <w:left w:w="100" w:type="dxa"/>
              <w:bottom w:w="100" w:type="dxa"/>
              <w:right w:w="100" w:type="dxa"/>
            </w:tcMar>
          </w:tcPr>
          <w:p w:rsidR="00754511" w:rsidRPr="006E4837" w:rsidRDefault="00920E41" w:rsidP="007F2B59">
            <w:pPr>
              <w:widowControl w:val="0"/>
              <w:rPr>
                <w:rFonts w:ascii="ScalaSansPro-Regular" w:hAnsi="ScalaSansPro-Regular"/>
              </w:rPr>
            </w:pPr>
            <w:r w:rsidRPr="006E4837">
              <w:rPr>
                <w:rFonts w:ascii="ScalaSansPro-Regular" w:hAnsi="ScalaSansPro-Regular"/>
                <w:lang w:val="en"/>
              </w:rPr>
              <w:t>obtaining a minimum of 5 points</w:t>
            </w:r>
          </w:p>
        </w:tc>
      </w:tr>
      <w:tr w:rsidR="00362AC7" w:rsidTr="007F2B59">
        <w:tc>
          <w:tcPr>
            <w:tcW w:w="780" w:type="dxa"/>
            <w:shd w:val="clear" w:color="auto" w:fill="auto"/>
            <w:tcMar>
              <w:top w:w="100" w:type="dxa"/>
              <w:left w:w="100" w:type="dxa"/>
              <w:bottom w:w="100" w:type="dxa"/>
              <w:right w:w="100" w:type="dxa"/>
            </w:tcMar>
          </w:tcPr>
          <w:p w:rsidR="00754511" w:rsidRPr="006E4837" w:rsidRDefault="00920E41" w:rsidP="007F2B59">
            <w:pPr>
              <w:widowControl w:val="0"/>
              <w:rPr>
                <w:rFonts w:ascii="ScalaSansPro-Regular" w:hAnsi="ScalaSansPro-Regular"/>
                <w:b/>
              </w:rPr>
            </w:pPr>
            <w:r w:rsidRPr="006E4837">
              <w:rPr>
                <w:rFonts w:ascii="ScalaSansPro-Regular" w:hAnsi="ScalaSansPro-Regular"/>
                <w:b/>
                <w:lang w:val="en"/>
              </w:rPr>
              <w:t>II</w:t>
            </w:r>
          </w:p>
        </w:tc>
        <w:tc>
          <w:tcPr>
            <w:tcW w:w="3840" w:type="dxa"/>
            <w:shd w:val="clear" w:color="auto" w:fill="auto"/>
            <w:tcMar>
              <w:top w:w="100" w:type="dxa"/>
              <w:left w:w="100" w:type="dxa"/>
              <w:bottom w:w="100" w:type="dxa"/>
              <w:right w:w="100" w:type="dxa"/>
            </w:tcMar>
          </w:tcPr>
          <w:p w:rsidR="00754511" w:rsidRPr="006E4837" w:rsidRDefault="00920E41" w:rsidP="007F2B59">
            <w:pPr>
              <w:widowControl w:val="0"/>
              <w:rPr>
                <w:rFonts w:ascii="ScalaSansPro-Regular" w:hAnsi="ScalaSansPro-Regular"/>
              </w:rPr>
            </w:pPr>
            <w:r w:rsidRPr="006E4837">
              <w:rPr>
                <w:rFonts w:ascii="ScalaSansPro-Regular" w:hAnsi="ScalaSansPro-Regular"/>
                <w:lang w:val="en"/>
              </w:rPr>
              <w:t>Admission interview in English and presentation of design issues that are the planne</w:t>
            </w:r>
            <w:r w:rsidRPr="006E4837">
              <w:rPr>
                <w:rFonts w:ascii="ScalaSansPro-Regular" w:hAnsi="ScalaSansPro-Regular"/>
                <w:lang w:val="en"/>
              </w:rPr>
              <w:t>d area of study with the candidate</w:t>
            </w:r>
          </w:p>
        </w:tc>
        <w:tc>
          <w:tcPr>
            <w:tcW w:w="1875" w:type="dxa"/>
            <w:shd w:val="clear" w:color="auto" w:fill="auto"/>
            <w:tcMar>
              <w:top w:w="100" w:type="dxa"/>
              <w:left w:w="100" w:type="dxa"/>
              <w:bottom w:w="100" w:type="dxa"/>
              <w:right w:w="100" w:type="dxa"/>
            </w:tcMar>
          </w:tcPr>
          <w:p w:rsidR="00754511" w:rsidRPr="006E4837" w:rsidRDefault="00920E41" w:rsidP="007F2B59">
            <w:pPr>
              <w:widowControl w:val="0"/>
              <w:rPr>
                <w:rFonts w:ascii="ScalaSansPro-Regular" w:hAnsi="ScalaSansPro-Regular"/>
              </w:rPr>
            </w:pPr>
            <w:r w:rsidRPr="006E4837">
              <w:rPr>
                <w:rFonts w:ascii="ScalaSansPro-Regular" w:hAnsi="ScalaSansPro-Regular"/>
                <w:lang w:val="en"/>
              </w:rPr>
              <w:t>0-25 points</w:t>
            </w:r>
          </w:p>
        </w:tc>
        <w:tc>
          <w:tcPr>
            <w:tcW w:w="2730" w:type="dxa"/>
            <w:shd w:val="clear" w:color="auto" w:fill="auto"/>
            <w:tcMar>
              <w:top w:w="100" w:type="dxa"/>
              <w:left w:w="100" w:type="dxa"/>
              <w:bottom w:w="100" w:type="dxa"/>
              <w:right w:w="100" w:type="dxa"/>
            </w:tcMar>
          </w:tcPr>
          <w:p w:rsidR="00754511" w:rsidRPr="006E4837" w:rsidRDefault="00920E41" w:rsidP="007F2B59">
            <w:pPr>
              <w:widowControl w:val="0"/>
              <w:rPr>
                <w:rFonts w:ascii="ScalaSansPro-Regular" w:hAnsi="ScalaSansPro-Regular"/>
              </w:rPr>
            </w:pPr>
            <w:r w:rsidRPr="006E4837">
              <w:rPr>
                <w:rFonts w:ascii="ScalaSansPro-Regular" w:hAnsi="ScalaSansPro-Regular"/>
                <w:lang w:val="en"/>
              </w:rPr>
              <w:t>obtaining a minimum of 10</w:t>
            </w:r>
          </w:p>
          <w:p w:rsidR="00754511" w:rsidRPr="006E4837" w:rsidRDefault="00920E41" w:rsidP="007F2B59">
            <w:pPr>
              <w:widowControl w:val="0"/>
              <w:rPr>
                <w:rFonts w:ascii="ScalaSansPro-Regular" w:hAnsi="ScalaSansPro-Regular"/>
              </w:rPr>
            </w:pPr>
            <w:r w:rsidRPr="006E4837">
              <w:rPr>
                <w:rFonts w:ascii="ScalaSansPro-Regular" w:hAnsi="ScalaSansPro-Regular"/>
                <w:lang w:val="en"/>
              </w:rPr>
              <w:t xml:space="preserve"> points </w:t>
            </w:r>
          </w:p>
        </w:tc>
      </w:tr>
    </w:tbl>
    <w:p w:rsidR="00754511" w:rsidRPr="006E4837" w:rsidRDefault="00754511" w:rsidP="00754511">
      <w:pPr>
        <w:rPr>
          <w:rFonts w:ascii="ScalaSansPro-Regular" w:hAnsi="ScalaSansPro-Regular"/>
          <w:highlight w:val="white"/>
        </w:rPr>
      </w:pPr>
    </w:p>
    <w:p w:rsidR="00754511" w:rsidRPr="006E4837" w:rsidRDefault="00920E41" w:rsidP="00754511">
      <w:pPr>
        <w:rPr>
          <w:rFonts w:ascii="ScalaSansPro-Regular" w:hAnsi="ScalaSansPro-Regular"/>
        </w:rPr>
      </w:pPr>
      <w:r w:rsidRPr="006E4837">
        <w:rPr>
          <w:rFonts w:ascii="ScalaSansPro-Regular" w:hAnsi="ScalaSansPro-Regular"/>
          <w:lang w:val="en"/>
        </w:rPr>
        <w:t>Failure to meet the conditions of each stage or to attend the admission interview will result in the candidate being unclassified, meaning that he/she will fail the entranc</w:t>
      </w:r>
      <w:r w:rsidRPr="006E4837">
        <w:rPr>
          <w:rFonts w:ascii="ScalaSansPro-Regular" w:hAnsi="ScalaSansPro-Regular"/>
          <w:lang w:val="en"/>
        </w:rPr>
        <w:t>e examination.</w:t>
      </w:r>
    </w:p>
    <w:p w:rsidR="002125C0" w:rsidRPr="006E4837" w:rsidRDefault="002125C0" w:rsidP="00754511">
      <w:pPr>
        <w:rPr>
          <w:rFonts w:ascii="ScalaSansPro-Regular" w:hAnsi="ScalaSansPro-Regular"/>
        </w:rPr>
      </w:pPr>
    </w:p>
    <w:p w:rsidR="00754511" w:rsidRPr="006E4837" w:rsidRDefault="00920E41" w:rsidP="00754511">
      <w:pPr>
        <w:rPr>
          <w:rFonts w:ascii="ScalaSansPro-Regular" w:hAnsi="ScalaSansPro-Regular"/>
        </w:rPr>
      </w:pPr>
      <w:r w:rsidRPr="006E4837">
        <w:rPr>
          <w:rFonts w:ascii="ScalaSansPro-Regular" w:hAnsi="ScalaSansPro-Regular"/>
          <w:lang w:val="en"/>
        </w:rPr>
        <w:t xml:space="preserve">3. Description of the examination </w:t>
      </w:r>
    </w:p>
    <w:p w:rsidR="00754511" w:rsidRPr="006E4837" w:rsidRDefault="00754511" w:rsidP="00754511">
      <w:pPr>
        <w:rPr>
          <w:rFonts w:ascii="ScalaSansPro-Regular" w:hAnsi="ScalaSansPro-Regular"/>
          <w:b/>
        </w:rPr>
      </w:pPr>
    </w:p>
    <w:p w:rsidR="00754511" w:rsidRPr="006E4837" w:rsidRDefault="00920E41" w:rsidP="00754511">
      <w:pPr>
        <w:rPr>
          <w:rFonts w:ascii="ScalaSansPro-Regular" w:hAnsi="ScalaSansPro-Regular"/>
        </w:rPr>
      </w:pPr>
      <w:r w:rsidRPr="006E4837">
        <w:rPr>
          <w:rFonts w:ascii="ScalaSansPro-Regular" w:hAnsi="ScalaSansPro-Regular"/>
          <w:b/>
          <w:lang w:val="en"/>
        </w:rPr>
        <w:t>REVIEW OF DESIGN ACHIEVEMENTS</w:t>
      </w:r>
      <w:r w:rsidRPr="006E4837">
        <w:rPr>
          <w:rFonts w:ascii="ScalaSansPro-Regular" w:hAnsi="ScalaSansPro-Regular"/>
          <w:lang w:val="en"/>
        </w:rPr>
        <w:t xml:space="preserve"> – </w:t>
      </w:r>
      <w:r w:rsidRPr="006E4837">
        <w:rPr>
          <w:rFonts w:ascii="ScalaSansPro-Regular" w:hAnsi="ScalaSansPro-Regular"/>
          <w:b/>
          <w:lang w:val="en"/>
        </w:rPr>
        <w:t>in the form of a portfolio in an electronic PDF version, conducted without the participation of the candidate</w:t>
      </w:r>
      <w:r w:rsidRPr="006E4837">
        <w:rPr>
          <w:rFonts w:ascii="ScalaSansPro-Regular" w:hAnsi="ScalaSansPro-Regular"/>
          <w:lang w:val="en"/>
        </w:rPr>
        <w:t xml:space="preserve">. The portfolio may also include the undergraduate, </w:t>
      </w:r>
      <w:r w:rsidRPr="006E4837">
        <w:rPr>
          <w:rFonts w:ascii="ScalaSansPro-Regular" w:hAnsi="ScalaSansPro-Regular"/>
          <w:lang w:val="en"/>
        </w:rPr>
        <w:t>engineering, and graduate thesis work.</w:t>
      </w:r>
    </w:p>
    <w:p w:rsidR="00754511" w:rsidRPr="006E4837" w:rsidRDefault="00920E41" w:rsidP="00754511">
      <w:pPr>
        <w:rPr>
          <w:rFonts w:ascii="ScalaSansPro-Regular" w:hAnsi="ScalaSansPro-Regular"/>
        </w:rPr>
      </w:pPr>
      <w:r w:rsidRPr="006E4837">
        <w:rPr>
          <w:rFonts w:ascii="ScalaSansPro-Regular" w:hAnsi="ScalaSansPro-Regular"/>
          <w:lang w:val="en"/>
        </w:rPr>
        <w:t>Evaluation criteria:</w:t>
      </w:r>
    </w:p>
    <w:p w:rsidR="00754511" w:rsidRPr="006E4837" w:rsidRDefault="00920E41" w:rsidP="00754511">
      <w:pPr>
        <w:rPr>
          <w:rFonts w:ascii="ScalaSansPro-Regular" w:hAnsi="ScalaSansPro-Regular"/>
        </w:rPr>
      </w:pPr>
      <w:r w:rsidRPr="006E4837">
        <w:rPr>
          <w:rFonts w:ascii="ScalaSansPro-Regular" w:hAnsi="ScalaSansPro-Regular"/>
          <w:lang w:val="en"/>
        </w:rPr>
        <w:t>– evaluation of the content of achievements, the designs presented in the context of:</w:t>
      </w:r>
    </w:p>
    <w:p w:rsidR="00754511" w:rsidRPr="006E4837" w:rsidRDefault="00920E41" w:rsidP="00754511">
      <w:pPr>
        <w:numPr>
          <w:ilvl w:val="0"/>
          <w:numId w:val="1"/>
        </w:numPr>
        <w:tabs>
          <w:tab w:val="clear" w:pos="540"/>
          <w:tab w:val="clear" w:pos="720"/>
        </w:tabs>
        <w:spacing w:line="276" w:lineRule="auto"/>
        <w:rPr>
          <w:rFonts w:ascii="ScalaSansPro-Regular" w:hAnsi="ScalaSansPro-Regular"/>
        </w:rPr>
      </w:pPr>
      <w:r w:rsidRPr="006E4837">
        <w:rPr>
          <w:rFonts w:ascii="ScalaSansPro-Regular" w:hAnsi="ScalaSansPro-Regular"/>
          <w:lang w:val="en"/>
        </w:rPr>
        <w:t>design assumptions</w:t>
      </w:r>
    </w:p>
    <w:p w:rsidR="00754511" w:rsidRPr="006E4837" w:rsidRDefault="00920E41" w:rsidP="00754511">
      <w:pPr>
        <w:numPr>
          <w:ilvl w:val="0"/>
          <w:numId w:val="1"/>
        </w:numPr>
        <w:tabs>
          <w:tab w:val="clear" w:pos="540"/>
          <w:tab w:val="clear" w:pos="720"/>
        </w:tabs>
        <w:spacing w:line="276" w:lineRule="auto"/>
        <w:rPr>
          <w:rFonts w:ascii="ScalaSansPro-Regular" w:hAnsi="ScalaSansPro-Regular"/>
        </w:rPr>
      </w:pPr>
      <w:r w:rsidRPr="006E4837">
        <w:rPr>
          <w:rFonts w:ascii="ScalaSansPro-Regular" w:hAnsi="ScalaSansPro-Regular"/>
          <w:lang w:val="en"/>
        </w:rPr>
        <w:t>quality of the proposed design solution</w:t>
      </w:r>
    </w:p>
    <w:p w:rsidR="00754511" w:rsidRPr="006E4837" w:rsidRDefault="00920E41" w:rsidP="00754511">
      <w:pPr>
        <w:numPr>
          <w:ilvl w:val="0"/>
          <w:numId w:val="1"/>
        </w:numPr>
        <w:tabs>
          <w:tab w:val="clear" w:pos="540"/>
          <w:tab w:val="clear" w:pos="720"/>
        </w:tabs>
        <w:spacing w:line="276" w:lineRule="auto"/>
        <w:rPr>
          <w:rFonts w:ascii="ScalaSansPro-Regular" w:hAnsi="ScalaSansPro-Regular"/>
        </w:rPr>
      </w:pPr>
      <w:r w:rsidRPr="006E4837">
        <w:rPr>
          <w:rFonts w:ascii="ScalaSansPro-Regular" w:hAnsi="ScalaSansPro-Regular"/>
          <w:lang w:val="en"/>
        </w:rPr>
        <w:t xml:space="preserve">originality of the proposed solution </w:t>
      </w:r>
    </w:p>
    <w:p w:rsidR="00754511" w:rsidRPr="006E4837" w:rsidRDefault="00920E41" w:rsidP="00754511">
      <w:pPr>
        <w:numPr>
          <w:ilvl w:val="0"/>
          <w:numId w:val="1"/>
        </w:numPr>
        <w:tabs>
          <w:tab w:val="clear" w:pos="540"/>
          <w:tab w:val="clear" w:pos="720"/>
        </w:tabs>
        <w:spacing w:line="276" w:lineRule="auto"/>
        <w:rPr>
          <w:rFonts w:ascii="ScalaSansPro-Regular" w:hAnsi="ScalaSansPro-Regular"/>
        </w:rPr>
      </w:pPr>
      <w:r w:rsidRPr="006E4837">
        <w:rPr>
          <w:rFonts w:ascii="ScalaSansPro-Regular" w:hAnsi="ScalaSansPro-Regular"/>
          <w:lang w:val="en"/>
        </w:rPr>
        <w:t>quality of de</w:t>
      </w:r>
      <w:r w:rsidRPr="006E4837">
        <w:rPr>
          <w:rFonts w:ascii="ScalaSansPro-Regular" w:hAnsi="ScalaSansPro-Regular"/>
          <w:lang w:val="en"/>
        </w:rPr>
        <w:t>sign presentation: imitation model / prototype / mock-up / design visualisation</w:t>
      </w:r>
    </w:p>
    <w:p w:rsidR="00754511" w:rsidRPr="006E4837" w:rsidRDefault="00920E41" w:rsidP="00754511">
      <w:pPr>
        <w:rPr>
          <w:rFonts w:ascii="ScalaSansPro-Regular" w:hAnsi="ScalaSansPro-Regular"/>
        </w:rPr>
      </w:pPr>
      <w:r w:rsidRPr="006E4837">
        <w:rPr>
          <w:rFonts w:ascii="ScalaSansPro-Regular" w:hAnsi="ScalaSansPro-Regular"/>
          <w:lang w:val="en"/>
        </w:rPr>
        <w:t>– assessment of the portfolio's graphic design</w:t>
      </w:r>
    </w:p>
    <w:p w:rsidR="00754511" w:rsidRPr="006E4837" w:rsidRDefault="00920E41" w:rsidP="00754511">
      <w:pPr>
        <w:rPr>
          <w:rFonts w:ascii="ScalaSansPro-Regular" w:hAnsi="ScalaSansPro-Regular"/>
        </w:rPr>
      </w:pPr>
      <w:r w:rsidRPr="006E4837">
        <w:rPr>
          <w:rFonts w:ascii="ScalaSansPro-Regular" w:hAnsi="ScalaSansPro-Regular"/>
          <w:lang w:val="en"/>
        </w:rPr>
        <w:lastRenderedPageBreak/>
        <w:t>(i.e. editorial quality, choice of typeface, typographic layout, publication layout, reproduction quality)</w:t>
      </w:r>
      <w:r w:rsidRPr="006E4837">
        <w:rPr>
          <w:rFonts w:ascii="ScalaSansPro-Regular" w:hAnsi="ScalaSansPro-Regular"/>
          <w:lang w:val="en"/>
        </w:rPr>
        <w:br/>
      </w:r>
    </w:p>
    <w:p w:rsidR="00754511" w:rsidRPr="006E4837" w:rsidRDefault="00920E41" w:rsidP="00754511">
      <w:pPr>
        <w:rPr>
          <w:rFonts w:ascii="ScalaSansPro-Regular" w:hAnsi="ScalaSansPro-Regular"/>
          <w:b/>
        </w:rPr>
      </w:pPr>
      <w:r w:rsidRPr="006E4837">
        <w:rPr>
          <w:rFonts w:ascii="ScalaSansPro-Regular" w:hAnsi="ScalaSansPro-Regular"/>
          <w:b/>
          <w:lang w:val="en"/>
        </w:rPr>
        <w:t>STAGE II</w:t>
      </w:r>
      <w:r w:rsidRPr="006E4837">
        <w:rPr>
          <w:rFonts w:ascii="ScalaSansPro-Regular" w:hAnsi="ScalaSansPro-Regular"/>
          <w:b/>
          <w:lang w:val="en"/>
        </w:rPr>
        <w:br/>
        <w:t>ADMISSION IN</w:t>
      </w:r>
      <w:r w:rsidRPr="006E4837">
        <w:rPr>
          <w:rFonts w:ascii="ScalaSansPro-Regular" w:hAnsi="ScalaSansPro-Regular"/>
          <w:b/>
          <w:lang w:val="en"/>
        </w:rPr>
        <w:t>TERVIEW AND PRESENTATION OF DESIGN ISSUES WHICH ARE THE PLANNED FIELD OF STUDY</w:t>
      </w:r>
    </w:p>
    <w:p w:rsidR="00754511" w:rsidRPr="006E4837" w:rsidRDefault="00920E41" w:rsidP="00754511">
      <w:pPr>
        <w:rPr>
          <w:rFonts w:ascii="ScalaSansPro-Regular" w:hAnsi="ScalaSansPro-Regular"/>
        </w:rPr>
      </w:pPr>
      <w:r w:rsidRPr="006E4837">
        <w:rPr>
          <w:rFonts w:ascii="ScalaSansPro-Regular" w:hAnsi="ScalaSansPro-Regular"/>
          <w:lang w:val="en"/>
        </w:rPr>
        <w:t xml:space="preserve">– </w:t>
      </w:r>
      <w:r w:rsidRPr="006E4837">
        <w:rPr>
          <w:rFonts w:ascii="ScalaSansPro-Regular" w:hAnsi="ScalaSansPro-Regular"/>
          <w:b/>
          <w:lang w:val="en"/>
        </w:rPr>
        <w:t xml:space="preserve">with the candidate's participation </w:t>
      </w:r>
    </w:p>
    <w:p w:rsidR="00754511" w:rsidRPr="006E4837" w:rsidRDefault="00754511" w:rsidP="00754511">
      <w:pPr>
        <w:rPr>
          <w:rFonts w:ascii="ScalaSansPro-Regular" w:hAnsi="ScalaSansPro-Regular"/>
        </w:rPr>
      </w:pPr>
    </w:p>
    <w:p w:rsidR="00754511" w:rsidRPr="006E4837" w:rsidRDefault="00920E41" w:rsidP="00754511">
      <w:pPr>
        <w:rPr>
          <w:rFonts w:ascii="ScalaSansPro-Regular" w:hAnsi="ScalaSansPro-Regular"/>
        </w:rPr>
      </w:pPr>
      <w:r w:rsidRPr="006E4837">
        <w:rPr>
          <w:rFonts w:ascii="ScalaSansPro-Regular" w:hAnsi="ScalaSansPro-Regular"/>
          <w:lang w:val="en"/>
        </w:rPr>
        <w:t>The admission interview addresses issues pertaining to the candidates' interests and knowledge related to their intended field of study. T</w:t>
      </w:r>
      <w:r w:rsidRPr="006E4837">
        <w:rPr>
          <w:rFonts w:ascii="ScalaSansPro-Regular" w:hAnsi="ScalaSansPro-Regular"/>
          <w:lang w:val="en"/>
        </w:rPr>
        <w:t>he presentation of design issues has to be presented in the form of electronic presentation that includes:</w:t>
      </w:r>
    </w:p>
    <w:p w:rsidR="00754511" w:rsidRPr="006E4837" w:rsidRDefault="00920E41" w:rsidP="00754511">
      <w:pPr>
        <w:rPr>
          <w:rFonts w:ascii="ScalaSansPro-Regular" w:hAnsi="ScalaSansPro-Regular"/>
        </w:rPr>
      </w:pPr>
      <w:r w:rsidRPr="006E4837">
        <w:rPr>
          <w:rFonts w:ascii="ScalaSansPro-Regular" w:hAnsi="ScalaSansPro-Regular"/>
          <w:b/>
          <w:lang w:val="en"/>
        </w:rPr>
        <w:t>– introduction</w:t>
      </w:r>
      <w:r w:rsidRPr="006E4837">
        <w:rPr>
          <w:rFonts w:ascii="ScalaSansPro-Regular" w:hAnsi="ScalaSansPro-Regular"/>
          <w:lang w:val="en"/>
        </w:rPr>
        <w:t xml:space="preserve"> – introduction of yourself</w:t>
      </w:r>
    </w:p>
    <w:p w:rsidR="00754511" w:rsidRPr="006E4837" w:rsidRDefault="00920E41" w:rsidP="00754511">
      <w:pPr>
        <w:rPr>
          <w:rFonts w:ascii="ScalaSansPro-Regular" w:hAnsi="ScalaSansPro-Regular"/>
        </w:rPr>
      </w:pPr>
      <w:r w:rsidRPr="006E4837">
        <w:rPr>
          <w:rFonts w:ascii="ScalaSansPro-Regular" w:hAnsi="ScalaSansPro-Regular"/>
          <w:b/>
          <w:lang w:val="en"/>
        </w:rPr>
        <w:t>– portfolio</w:t>
      </w:r>
      <w:r w:rsidRPr="006E4837">
        <w:rPr>
          <w:rFonts w:ascii="ScalaSansPro-Regular" w:hAnsi="ScalaSansPro-Regular"/>
          <w:lang w:val="en"/>
        </w:rPr>
        <w:t xml:space="preserve"> – a selection of several recent works, no more than 3 years old, including final designs with e</w:t>
      </w:r>
      <w:r w:rsidRPr="006E4837">
        <w:rPr>
          <w:rFonts w:ascii="ScalaSansPro-Regular" w:hAnsi="ScalaSansPro-Regular"/>
          <w:lang w:val="en"/>
        </w:rPr>
        <w:t xml:space="preserve">lements of the design process </w:t>
      </w:r>
    </w:p>
    <w:p w:rsidR="00754511" w:rsidRPr="006E4837" w:rsidRDefault="00920E41" w:rsidP="00754511">
      <w:pPr>
        <w:rPr>
          <w:rFonts w:ascii="ScalaSansPro-Regular" w:hAnsi="ScalaSansPro-Regular"/>
        </w:rPr>
      </w:pPr>
      <w:r w:rsidRPr="006E4837">
        <w:rPr>
          <w:rFonts w:ascii="ScalaSansPro-Regular" w:hAnsi="ScalaSansPro-Regular"/>
          <w:b/>
          <w:lang w:val="en"/>
        </w:rPr>
        <w:t xml:space="preserve">– what is, according to the candidate, </w:t>
      </w:r>
      <w:r w:rsidRPr="006E4837">
        <w:rPr>
          <w:rFonts w:ascii="ScalaSansPro-Regular" w:hAnsi="ScalaSansPro-Regular"/>
          <w:lang w:val="en"/>
        </w:rPr>
        <w:t xml:space="preserve"> a good product and why? (product selection, presentation and justification)</w:t>
      </w:r>
    </w:p>
    <w:p w:rsidR="00754511" w:rsidRPr="006E4837" w:rsidRDefault="00920E41" w:rsidP="00754511">
      <w:pPr>
        <w:rPr>
          <w:rFonts w:ascii="ScalaSansPro-Regular" w:hAnsi="ScalaSansPro-Regular"/>
        </w:rPr>
      </w:pPr>
      <w:r w:rsidRPr="006E4837">
        <w:rPr>
          <w:rFonts w:ascii="ScalaSansPro-Regular" w:hAnsi="ScalaSansPro-Regular"/>
          <w:b/>
          <w:lang w:val="en"/>
        </w:rPr>
        <w:t>– what is, according to the candidate,</w:t>
      </w:r>
      <w:r w:rsidRPr="006E4837">
        <w:rPr>
          <w:rFonts w:ascii="ScalaSansPro-Regular" w:hAnsi="ScalaSansPro-Regular"/>
          <w:lang w:val="en"/>
        </w:rPr>
        <w:t xml:space="preserve"> a bad product and why? (selection, presentation of the product and rat</w:t>
      </w:r>
      <w:r w:rsidRPr="006E4837">
        <w:rPr>
          <w:rFonts w:ascii="ScalaSansPro-Regular" w:hAnsi="ScalaSansPro-Regular"/>
          <w:lang w:val="en"/>
        </w:rPr>
        <w:t>ionale with the proposed changes)</w:t>
      </w:r>
    </w:p>
    <w:p w:rsidR="00754511" w:rsidRPr="006E4837" w:rsidRDefault="00920E41" w:rsidP="00754511">
      <w:pPr>
        <w:rPr>
          <w:rFonts w:ascii="ScalaSansPro-Regular" w:hAnsi="ScalaSansPro-Regular"/>
        </w:rPr>
      </w:pPr>
      <w:r w:rsidRPr="006E4837">
        <w:rPr>
          <w:rFonts w:ascii="ScalaSansPro-Regular" w:hAnsi="ScalaSansPro-Regular"/>
          <w:lang w:val="en"/>
        </w:rPr>
        <w:t>–</w:t>
      </w:r>
      <w:r w:rsidRPr="006E4837">
        <w:rPr>
          <w:rFonts w:ascii="ScalaSansPro-Regular" w:hAnsi="ScalaSansPro-Regular"/>
          <w:b/>
          <w:lang w:val="en"/>
        </w:rPr>
        <w:t>Information about who or what inspires the candidate</w:t>
      </w:r>
      <w:r w:rsidRPr="006E4837">
        <w:rPr>
          <w:rFonts w:ascii="ScalaSansPro-Regular" w:hAnsi="ScalaSansPro-Regular"/>
          <w:lang w:val="en"/>
        </w:rPr>
        <w:t xml:space="preserve"> and why?</w:t>
      </w:r>
    </w:p>
    <w:p w:rsidR="00754511" w:rsidRPr="006E4837" w:rsidRDefault="00920E41" w:rsidP="00754511">
      <w:pPr>
        <w:rPr>
          <w:rFonts w:ascii="ScalaSansPro-Regular" w:hAnsi="ScalaSansPro-Regular"/>
        </w:rPr>
      </w:pPr>
      <w:r w:rsidRPr="006E4837">
        <w:rPr>
          <w:rFonts w:ascii="ScalaSansPro-Regular" w:hAnsi="ScalaSansPro-Regular"/>
          <w:lang w:val="en"/>
        </w:rPr>
        <w:t>– name, first name, university of graduation, address, phone number and e-mail address.</w:t>
      </w:r>
    </w:p>
    <w:p w:rsidR="00754511" w:rsidRPr="006E4837" w:rsidRDefault="00920E41" w:rsidP="00754511">
      <w:pPr>
        <w:rPr>
          <w:rFonts w:ascii="ScalaSansPro-Regular" w:hAnsi="ScalaSansPro-Regular"/>
          <w:b/>
        </w:rPr>
      </w:pPr>
      <w:r w:rsidRPr="006E4837">
        <w:rPr>
          <w:rFonts w:ascii="ScalaSansPro-Regular" w:hAnsi="ScalaSansPro-Regular"/>
          <w:b/>
          <w:lang w:val="en"/>
        </w:rPr>
        <w:t>The presentation should not exceed 10 minutes.</w:t>
      </w:r>
      <w:r w:rsidRPr="006E4837">
        <w:rPr>
          <w:rFonts w:ascii="ScalaSansPro-Regular" w:hAnsi="ScalaSansPro-Regular"/>
          <w:b/>
          <w:lang w:val="en"/>
        </w:rPr>
        <w:br/>
      </w:r>
    </w:p>
    <w:p w:rsidR="00754511" w:rsidRPr="006E4837" w:rsidRDefault="00920E41" w:rsidP="00754511">
      <w:pPr>
        <w:rPr>
          <w:rFonts w:ascii="ScalaSansPro-Regular" w:hAnsi="ScalaSansPro-Regular"/>
        </w:rPr>
      </w:pPr>
      <w:r w:rsidRPr="006E4837">
        <w:rPr>
          <w:rFonts w:ascii="ScalaSansPro-Regular" w:hAnsi="ScalaSansPro-Regular"/>
          <w:lang w:val="en"/>
        </w:rPr>
        <w:t>Evaluation criteria:</w:t>
      </w:r>
    </w:p>
    <w:p w:rsidR="00754511" w:rsidRPr="006E4837" w:rsidRDefault="00920E41" w:rsidP="00754511">
      <w:pPr>
        <w:rPr>
          <w:rFonts w:ascii="ScalaSansPro-Regular" w:hAnsi="ScalaSansPro-Regular"/>
          <w:b/>
        </w:rPr>
      </w:pPr>
      <w:r w:rsidRPr="006E4837">
        <w:rPr>
          <w:rFonts w:ascii="ScalaSansPro-Regular" w:hAnsi="ScalaSansPro-Regular"/>
          <w:b/>
          <w:lang w:val="en"/>
        </w:rPr>
        <w:t xml:space="preserve">– </w:t>
      </w:r>
      <w:r w:rsidRPr="006E4837">
        <w:rPr>
          <w:rFonts w:ascii="ScalaSansPro-Regular" w:hAnsi="ScalaSansPro-Regular"/>
          <w:b/>
          <w:lang w:val="en"/>
        </w:rPr>
        <w:t>evaluation of speech:</w:t>
      </w:r>
    </w:p>
    <w:p w:rsidR="00754511" w:rsidRPr="006E4837" w:rsidRDefault="00920E41" w:rsidP="00754511">
      <w:pPr>
        <w:rPr>
          <w:rFonts w:ascii="ScalaSansPro-Regular" w:hAnsi="ScalaSansPro-Regular"/>
        </w:rPr>
      </w:pPr>
      <w:r w:rsidRPr="006E4837">
        <w:rPr>
          <w:rFonts w:ascii="ScalaSansPro-Regular" w:hAnsi="ScalaSansPro-Regular"/>
          <w:lang w:val="en"/>
        </w:rPr>
        <w:t>creativity, argumentation and critical evaluation skills, culture of expression, knowledge on design</w:t>
      </w:r>
    </w:p>
    <w:p w:rsidR="00754511" w:rsidRPr="006E4837" w:rsidRDefault="00920E41" w:rsidP="00754511">
      <w:pPr>
        <w:rPr>
          <w:rFonts w:ascii="ScalaSansPro-Regular" w:hAnsi="ScalaSansPro-Regular"/>
          <w:b/>
        </w:rPr>
      </w:pPr>
      <w:r w:rsidRPr="006E4837">
        <w:rPr>
          <w:rFonts w:ascii="ScalaSansPro-Regular" w:hAnsi="ScalaSansPro-Regular"/>
          <w:b/>
          <w:lang w:val="en"/>
        </w:rPr>
        <w:t>– assessment of the presentation:</w:t>
      </w:r>
    </w:p>
    <w:p w:rsidR="00754511" w:rsidRPr="006E4837" w:rsidRDefault="00920E41" w:rsidP="00754511">
      <w:pPr>
        <w:rPr>
          <w:rFonts w:ascii="ScalaSansPro-Regular" w:hAnsi="ScalaSansPro-Regular"/>
        </w:rPr>
      </w:pPr>
      <w:r w:rsidRPr="006E4837">
        <w:rPr>
          <w:rFonts w:ascii="ScalaSansPro-Regular" w:hAnsi="ScalaSansPro-Regular"/>
          <w:lang w:val="en"/>
        </w:rPr>
        <w:t>editorial quality, choice of typeface, typographic layout, publication layout, reproduction quality</w:t>
      </w:r>
    </w:p>
    <w:p w:rsidR="00754511" w:rsidRPr="006E4837" w:rsidRDefault="00920E41" w:rsidP="00754511">
      <w:pPr>
        <w:rPr>
          <w:rFonts w:ascii="ScalaSansPro-Regular" w:hAnsi="ScalaSansPro-Regular"/>
        </w:rPr>
      </w:pPr>
      <w:r w:rsidRPr="006E4837">
        <w:rPr>
          <w:rFonts w:ascii="ScalaSansPro-Regular" w:hAnsi="ScalaSansPro-Regular"/>
          <w:lang w:val="en"/>
        </w:rPr>
        <w:t xml:space="preserve">The interview with the candidate at the appointed time and date is conducted electronically. The remote examination is carried out using a synchronous contact allowing for real-time two-way </w:t>
      </w:r>
      <w:r w:rsidRPr="006E4837">
        <w:rPr>
          <w:rFonts w:ascii="ScalaSansPro-Regular" w:hAnsi="ScalaSansPro-Regular"/>
          <w:i/>
          <w:lang w:val="en"/>
        </w:rPr>
        <w:t>audio</w:t>
      </w:r>
      <w:r w:rsidRPr="006E4837">
        <w:rPr>
          <w:rFonts w:ascii="ScalaSansPro-Regular" w:hAnsi="ScalaSansPro-Regular"/>
          <w:lang w:val="en"/>
        </w:rPr>
        <w:t xml:space="preserve"> and </w:t>
      </w:r>
      <w:r w:rsidRPr="006E4837">
        <w:rPr>
          <w:rFonts w:ascii="ScalaSansPro-Regular" w:hAnsi="ScalaSansPro-Regular"/>
          <w:i/>
          <w:lang w:val="en"/>
        </w:rPr>
        <w:t>video</w:t>
      </w:r>
      <w:r w:rsidRPr="006E4837">
        <w:rPr>
          <w:rFonts w:ascii="ScalaSansPro-Regular" w:hAnsi="ScalaSansPro-Regular"/>
          <w:lang w:val="en"/>
        </w:rPr>
        <w:t xml:space="preserve"> connection. The candidate and the members of the </w:t>
      </w:r>
      <w:r w:rsidRPr="006E4837">
        <w:rPr>
          <w:rFonts w:ascii="ScalaSansPro-Regular" w:hAnsi="ScalaSansPro-Regular"/>
          <w:lang w:val="en"/>
        </w:rPr>
        <w:t>Course Admission Committee participate in the examination at the same time but in different locations - by means of a web-based video call, with the possibility of recording, archiving, ensuring the security required by personal data protection law. The ca</w:t>
      </w:r>
      <w:r w:rsidRPr="006E4837">
        <w:rPr>
          <w:rFonts w:ascii="ScalaSansPro-Regular" w:hAnsi="ScalaSansPro-Regular"/>
          <w:lang w:val="en"/>
        </w:rPr>
        <w:t xml:space="preserve">ndidate will display the prepared presentation during the interview by sharing their screen. </w:t>
      </w:r>
    </w:p>
    <w:p w:rsidR="00754511" w:rsidRPr="006E4837" w:rsidRDefault="00754511" w:rsidP="00754511">
      <w:pPr>
        <w:rPr>
          <w:rFonts w:ascii="ScalaSansPro-Regular" w:hAnsi="ScalaSansPro-Regular"/>
        </w:rPr>
      </w:pPr>
    </w:p>
    <w:p w:rsidR="00754511" w:rsidRPr="006E4837" w:rsidRDefault="00920E41" w:rsidP="00754511">
      <w:pPr>
        <w:rPr>
          <w:rFonts w:ascii="ScalaSansPro-Regular" w:hAnsi="ScalaSansPro-Regular"/>
        </w:rPr>
      </w:pPr>
      <w:r w:rsidRPr="006E4837">
        <w:rPr>
          <w:rFonts w:ascii="ScalaSansPro-Regular" w:hAnsi="ScalaSansPro-Regular"/>
          <w:b/>
          <w:lang w:val="en"/>
        </w:rPr>
        <w:t xml:space="preserve">NOTICE! </w:t>
      </w:r>
      <w:r w:rsidRPr="006E4837">
        <w:rPr>
          <w:rFonts w:ascii="ScalaSansPro-Regular" w:hAnsi="ScalaSansPro-Regular"/>
          <w:lang w:val="en"/>
        </w:rPr>
        <w:t>If the video call is interrupted during the interview due to external reasons beyond the candidate's control, the candidate has to notify the Secretary o</w:t>
      </w:r>
      <w:r w:rsidRPr="006E4837">
        <w:rPr>
          <w:rFonts w:ascii="ScalaSansPro-Regular" w:hAnsi="ScalaSansPro-Regular"/>
          <w:lang w:val="en"/>
        </w:rPr>
        <w:t>f the Course Admission Committee in 30 minutes of the interruption of connection via the IRK system or the Faculty of Design Dean's Office by telephone. In such a situation, another date will be set for the interview. Failure to provide such information me</w:t>
      </w:r>
      <w:r w:rsidRPr="006E4837">
        <w:rPr>
          <w:rFonts w:ascii="ScalaSansPro-Regular" w:hAnsi="ScalaSansPro-Regular"/>
          <w:lang w:val="en"/>
        </w:rPr>
        <w:t xml:space="preserve">ans that you resign from the admission process and receive 0 points for the interview. </w:t>
      </w:r>
    </w:p>
    <w:p w:rsidR="00754511" w:rsidRPr="006E4837" w:rsidRDefault="00754511" w:rsidP="00754511">
      <w:pPr>
        <w:rPr>
          <w:rFonts w:ascii="ScalaSansPro-Regular" w:hAnsi="ScalaSansPro-Regular"/>
        </w:rPr>
      </w:pPr>
    </w:p>
    <w:p w:rsidR="00754511" w:rsidRPr="006E4837" w:rsidRDefault="00920E41" w:rsidP="00754511">
      <w:pPr>
        <w:rPr>
          <w:rFonts w:ascii="ScalaSansPro-Regular" w:hAnsi="ScalaSansPro-Regular"/>
        </w:rPr>
      </w:pPr>
      <w:r w:rsidRPr="006E4837">
        <w:rPr>
          <w:rFonts w:ascii="ScalaSansPro-Regular" w:hAnsi="ScalaSansPro-Regular"/>
          <w:lang w:val="en"/>
        </w:rPr>
        <w:t xml:space="preserve">Detailed technical information on the connection will be provided in the </w:t>
      </w:r>
      <w:r w:rsidRPr="006E4837">
        <w:rPr>
          <w:rFonts w:ascii="ScalaSansPro-Regular" w:hAnsi="ScalaSansPro-Regular"/>
          <w:i/>
          <w:lang w:val="en"/>
        </w:rPr>
        <w:t>Instructions for the Candidate - admissions to the second cycle full-time studies for academic</w:t>
      </w:r>
      <w:r w:rsidRPr="006E4837">
        <w:rPr>
          <w:rFonts w:ascii="ScalaSansPro-Regular" w:hAnsi="ScalaSansPro-Regular"/>
          <w:i/>
          <w:lang w:val="en"/>
        </w:rPr>
        <w:t xml:space="preserve"> year 2021/2022</w:t>
      </w:r>
      <w:r w:rsidRPr="006E4837">
        <w:rPr>
          <w:rFonts w:ascii="ScalaSansPro-Regular" w:hAnsi="ScalaSansPro-Regular"/>
          <w:lang w:val="en"/>
        </w:rPr>
        <w:t>.</w:t>
      </w:r>
    </w:p>
    <w:p w:rsidR="00754511" w:rsidRPr="006E4837" w:rsidRDefault="00754511" w:rsidP="00754511">
      <w:pPr>
        <w:pBdr>
          <w:top w:val="nil"/>
          <w:left w:val="nil"/>
          <w:bottom w:val="nil"/>
          <w:right w:val="nil"/>
          <w:between w:val="nil"/>
        </w:pBdr>
        <w:rPr>
          <w:rFonts w:ascii="ScalaSansPro-Regular" w:hAnsi="ScalaSansPro-Regular"/>
          <w:color w:val="000000"/>
        </w:rPr>
      </w:pPr>
    </w:p>
    <w:p w:rsidR="00754511" w:rsidRPr="006E4837" w:rsidRDefault="00920E41" w:rsidP="00754511">
      <w:pPr>
        <w:rPr>
          <w:rFonts w:ascii="ScalaSansPro-Regular" w:hAnsi="ScalaSansPro-Regular"/>
        </w:rPr>
      </w:pPr>
      <w:r w:rsidRPr="006E4837">
        <w:rPr>
          <w:rFonts w:ascii="ScalaSansPro-Regular" w:hAnsi="ScalaSansPro-Regular"/>
          <w:lang w:val="en"/>
        </w:rPr>
        <w:lastRenderedPageBreak/>
        <w:t>4. Remote entrance examination schedule</w:t>
      </w:r>
    </w:p>
    <w:p w:rsidR="00754511" w:rsidRPr="006E4837" w:rsidRDefault="00754511" w:rsidP="00754511">
      <w:pPr>
        <w:rPr>
          <w:rFonts w:ascii="ScalaSansPro-Regular" w:hAnsi="ScalaSansPro-Regular"/>
          <w:b/>
        </w:rPr>
      </w:pPr>
    </w:p>
    <w:p w:rsidR="00754511" w:rsidRPr="006E4837" w:rsidRDefault="00920E41" w:rsidP="00754511">
      <w:pPr>
        <w:rPr>
          <w:rFonts w:ascii="ScalaSansPro-Regular" w:hAnsi="ScalaSansPro-Regular"/>
          <w:b/>
        </w:rPr>
      </w:pPr>
      <w:r w:rsidRPr="006E4837">
        <w:rPr>
          <w:rFonts w:ascii="ScalaSansPro-Regular" w:hAnsi="ScalaSansPro-Regular"/>
          <w:b/>
          <w:lang w:val="en"/>
        </w:rPr>
        <w:t xml:space="preserve">16 August from 00:00 – 27 August 2021 to 23:59 </w:t>
      </w:r>
    </w:p>
    <w:p w:rsidR="00754511" w:rsidRPr="006E4837" w:rsidRDefault="00920E41" w:rsidP="00754511">
      <w:pPr>
        <w:rPr>
          <w:rFonts w:ascii="ScalaSansPro-Regular" w:hAnsi="ScalaSansPro-Regular"/>
        </w:rPr>
      </w:pPr>
      <w:r w:rsidRPr="006E4837">
        <w:rPr>
          <w:rFonts w:ascii="ScalaSansPro-Regular" w:hAnsi="ScalaSansPro-Regular"/>
          <w:lang w:val="en"/>
        </w:rPr>
        <w:t>electronic registration of candidates in the online recruitment system - IRK</w:t>
      </w:r>
      <w:hyperlink r:id="rId6" w:history="1">
        <w:r w:rsidRPr="006E4837">
          <w:rPr>
            <w:rFonts w:ascii="ScalaSansPro-Regular" w:hAnsi="ScalaSansPro-Regular"/>
            <w:lang w:val="en"/>
          </w:rPr>
          <w:t xml:space="preserve"> </w:t>
        </w:r>
      </w:hyperlink>
      <w:hyperlink r:id="rId7" w:history="1">
        <w:r w:rsidRPr="006E4837">
          <w:rPr>
            <w:rFonts w:ascii="ScalaSansPro-Regular" w:hAnsi="ScalaSansPro-Regular"/>
            <w:color w:val="0000FF"/>
            <w:lang w:val="en"/>
          </w:rPr>
          <w:t>http://rekrutacja.asp.katowice.pl,</w:t>
        </w:r>
      </w:hyperlink>
      <w:r w:rsidRPr="006E4837">
        <w:rPr>
          <w:rFonts w:ascii="ScalaSansPro-Regular" w:hAnsi="ScalaSansPro-Regular"/>
          <w:lang w:val="en"/>
        </w:rPr>
        <w:t xml:space="preserve"> creation of a personal account by the candidate, after the payment of the entrance examination fee of PLN 150 or its equivalent in EURO or USD /based on the average weighted</w:t>
      </w:r>
      <w:r w:rsidRPr="006E4837">
        <w:rPr>
          <w:rFonts w:ascii="ScalaSansPro-Regular" w:hAnsi="ScalaSansPro-Regular"/>
          <w:lang w:val="en"/>
        </w:rPr>
        <w:t xml:space="preserve"> exchange rate of these currencies in PLN of the National Bank of Poland in the month preceding the month in which the payment was made/ by 27 August 2021 sharing of the online folder for registered candidates to upload files of the portfolio of design/art</w:t>
      </w:r>
      <w:r w:rsidRPr="006E4837">
        <w:rPr>
          <w:rFonts w:ascii="ScalaSansPro-Regular" w:hAnsi="ScalaSansPro-Regular"/>
          <w:lang w:val="en"/>
        </w:rPr>
        <w:t xml:space="preserve">istic and design achievements from 23 August 2021 to 31 August 2021 at 03:00 p.m. </w:t>
      </w:r>
    </w:p>
    <w:p w:rsidR="00754511" w:rsidRPr="006E4837" w:rsidRDefault="00754511" w:rsidP="00754511">
      <w:pPr>
        <w:rPr>
          <w:rFonts w:ascii="ScalaSansPro-Regular" w:hAnsi="ScalaSansPro-Regular"/>
        </w:rPr>
      </w:pPr>
    </w:p>
    <w:p w:rsidR="00754511" w:rsidRPr="006E4837" w:rsidRDefault="00920E41" w:rsidP="00754511">
      <w:pPr>
        <w:rPr>
          <w:rFonts w:ascii="ScalaSansPro-Regular" w:hAnsi="ScalaSansPro-Regular"/>
          <w:b/>
        </w:rPr>
      </w:pPr>
      <w:r w:rsidRPr="006E4837">
        <w:rPr>
          <w:rFonts w:ascii="ScalaSansPro-Regular" w:hAnsi="ScalaSansPro-Regular"/>
          <w:b/>
          <w:lang w:val="en"/>
        </w:rPr>
        <w:t>1–2 September 2021</w:t>
      </w:r>
    </w:p>
    <w:p w:rsidR="00754511" w:rsidRPr="006E4837" w:rsidRDefault="00920E41" w:rsidP="00754511">
      <w:pPr>
        <w:rPr>
          <w:rFonts w:ascii="ScalaSansPro-Regular" w:hAnsi="ScalaSansPro-Regular"/>
        </w:rPr>
      </w:pPr>
      <w:r w:rsidRPr="006E4837">
        <w:rPr>
          <w:rFonts w:ascii="ScalaSansPro-Regular" w:hAnsi="ScalaSansPro-Regular"/>
          <w:lang w:val="en"/>
        </w:rPr>
        <w:t>examination verifying the level of English language proficiency for foreigners who have not presented a valid certificate of language proficiency of at l</w:t>
      </w:r>
      <w:r w:rsidRPr="006E4837">
        <w:rPr>
          <w:rFonts w:ascii="ScalaSansPro-Regular" w:hAnsi="ScalaSansPro-Regular"/>
          <w:lang w:val="en"/>
        </w:rPr>
        <w:t>east B2 level (applications for language verification should be sent to admissions@asp.katowice.pl)</w:t>
      </w:r>
    </w:p>
    <w:p w:rsidR="00754511" w:rsidRPr="006E4837" w:rsidRDefault="00920E41" w:rsidP="00754511">
      <w:pPr>
        <w:shd w:val="clear" w:color="auto" w:fill="FFFFFF"/>
        <w:rPr>
          <w:rFonts w:ascii="ScalaSansPro-Regular" w:hAnsi="ScalaSansPro-Regular"/>
          <w:b/>
          <w:color w:val="212121"/>
        </w:rPr>
      </w:pPr>
      <w:r w:rsidRPr="006E4837">
        <w:rPr>
          <w:rFonts w:ascii="ScalaSansPro-Regular" w:hAnsi="ScalaSansPro-Regular"/>
          <w:b/>
          <w:color w:val="212121"/>
        </w:rPr>
        <w:t xml:space="preserve"> </w:t>
      </w:r>
    </w:p>
    <w:p w:rsidR="00754511" w:rsidRPr="006E4837" w:rsidRDefault="00920E41" w:rsidP="00754511">
      <w:pPr>
        <w:shd w:val="clear" w:color="auto" w:fill="FFFFFF"/>
        <w:rPr>
          <w:rFonts w:ascii="ScalaSansPro-Regular" w:hAnsi="ScalaSansPro-Regular"/>
          <w:b/>
        </w:rPr>
      </w:pPr>
      <w:r w:rsidRPr="006E4837">
        <w:rPr>
          <w:rFonts w:ascii="ScalaSansPro-Regular" w:hAnsi="ScalaSansPro-Regular"/>
          <w:b/>
          <w:lang w:val="en"/>
        </w:rPr>
        <w:t>03 September 2021</w:t>
      </w:r>
    </w:p>
    <w:p w:rsidR="00754511" w:rsidRPr="006E4837" w:rsidRDefault="00920E41" w:rsidP="00754511">
      <w:pPr>
        <w:shd w:val="clear" w:color="auto" w:fill="FFFFFF"/>
        <w:rPr>
          <w:rFonts w:ascii="ScalaSansPro-Regular" w:hAnsi="ScalaSansPro-Regular"/>
          <w:color w:val="212121"/>
        </w:rPr>
      </w:pPr>
      <w:r w:rsidRPr="006E4837">
        <w:rPr>
          <w:rFonts w:ascii="ScalaSansPro-Regular" w:hAnsi="ScalaSansPro-Regular"/>
          <w:color w:val="212121"/>
          <w:lang w:val="en"/>
        </w:rPr>
        <w:t>review of the candidates' artwork files by the CAC, without the candidate present.</w:t>
      </w:r>
    </w:p>
    <w:p w:rsidR="00754511" w:rsidRPr="006E4837" w:rsidRDefault="00920E41" w:rsidP="00754511">
      <w:pPr>
        <w:shd w:val="clear" w:color="auto" w:fill="FFFFFF"/>
        <w:ind w:left="700"/>
        <w:rPr>
          <w:rFonts w:ascii="ScalaSansPro-Regular" w:hAnsi="ScalaSansPro-Regular"/>
          <w:b/>
          <w:color w:val="212121"/>
        </w:rPr>
      </w:pPr>
      <w:r w:rsidRPr="006E4837">
        <w:rPr>
          <w:rFonts w:ascii="ScalaSansPro-Regular" w:hAnsi="ScalaSansPro-Regular"/>
          <w:b/>
          <w:color w:val="212121"/>
        </w:rPr>
        <w:t xml:space="preserve"> </w:t>
      </w:r>
    </w:p>
    <w:p w:rsidR="00754511" w:rsidRPr="006E4837" w:rsidRDefault="00920E41" w:rsidP="00754511">
      <w:pPr>
        <w:rPr>
          <w:rFonts w:ascii="ScalaSansPro-Regular" w:hAnsi="ScalaSansPro-Regular"/>
          <w:b/>
        </w:rPr>
      </w:pPr>
      <w:r w:rsidRPr="006E4837">
        <w:rPr>
          <w:rFonts w:ascii="ScalaSansPro-Regular" w:hAnsi="ScalaSansPro-Regular"/>
          <w:b/>
          <w:lang w:val="en"/>
        </w:rPr>
        <w:t xml:space="preserve">06 September 2021 – at 12:00 (noon) </w:t>
      </w:r>
    </w:p>
    <w:p w:rsidR="00754511" w:rsidRPr="006E4837" w:rsidRDefault="00920E41" w:rsidP="00754511">
      <w:pPr>
        <w:rPr>
          <w:rFonts w:ascii="ScalaSansPro-Regular" w:hAnsi="ScalaSansPro-Regular"/>
        </w:rPr>
      </w:pPr>
      <w:r w:rsidRPr="006E4837">
        <w:rPr>
          <w:rFonts w:ascii="ScalaSansPro-Regular" w:hAnsi="ScalaSansPro-Regular"/>
          <w:lang w:val="en"/>
        </w:rPr>
        <w:t>announcement o</w:t>
      </w:r>
      <w:r w:rsidRPr="006E4837">
        <w:rPr>
          <w:rFonts w:ascii="ScalaSansPro-Regular" w:hAnsi="ScalaSansPro-Regular"/>
          <w:lang w:val="en"/>
        </w:rPr>
        <w:t xml:space="preserve">f the results of stage I of the entrance examination, announcement of the list of candidates admitted to stage II of the examination through the IRK system and on the notice boards at ul. Koszarowa 19. Assignment of the remote examination day and time for </w:t>
      </w:r>
      <w:r w:rsidRPr="006E4837">
        <w:rPr>
          <w:rFonts w:ascii="ScalaSansPro-Regular" w:hAnsi="ScalaSansPro-Regular"/>
          <w:lang w:val="en"/>
        </w:rPr>
        <w:t>the candidates by the CAC Secretary and notification to the candidate's personal account through the IRK system.</w:t>
      </w:r>
    </w:p>
    <w:p w:rsidR="00754511" w:rsidRPr="006E4837" w:rsidRDefault="00754511" w:rsidP="00754511">
      <w:pPr>
        <w:rPr>
          <w:rFonts w:ascii="ScalaSansPro-Regular" w:hAnsi="ScalaSansPro-Regular"/>
        </w:rPr>
      </w:pPr>
    </w:p>
    <w:p w:rsidR="00754511" w:rsidRPr="006E4837" w:rsidRDefault="00920E41" w:rsidP="00754511">
      <w:pPr>
        <w:shd w:val="clear" w:color="auto" w:fill="FFFFFF"/>
        <w:rPr>
          <w:rFonts w:ascii="ScalaSansPro-Regular" w:hAnsi="ScalaSansPro-Regular"/>
          <w:b/>
          <w:color w:val="212121"/>
        </w:rPr>
      </w:pPr>
      <w:r w:rsidRPr="006E4837">
        <w:rPr>
          <w:rFonts w:ascii="ScalaSansPro-Regular" w:hAnsi="ScalaSansPro-Regular"/>
          <w:b/>
          <w:color w:val="212121"/>
          <w:lang w:val="en"/>
        </w:rPr>
        <w:t xml:space="preserve">07 September 2021 </w:t>
      </w:r>
    </w:p>
    <w:p w:rsidR="00754511" w:rsidRPr="006E4837" w:rsidRDefault="00920E41" w:rsidP="00754511">
      <w:pPr>
        <w:shd w:val="clear" w:color="auto" w:fill="FFFFFF"/>
        <w:rPr>
          <w:rFonts w:ascii="ScalaSansPro-Regular" w:hAnsi="ScalaSansPro-Regular"/>
        </w:rPr>
      </w:pPr>
      <w:r w:rsidRPr="006E4837">
        <w:rPr>
          <w:rFonts w:ascii="ScalaSansPro-Regular" w:hAnsi="ScalaSansPro-Regular"/>
          <w:color w:val="212121"/>
          <w:lang w:val="en"/>
        </w:rPr>
        <w:t>English language interview - remote entrance examination</w:t>
      </w:r>
      <w:r w:rsidRPr="006E4837">
        <w:rPr>
          <w:rFonts w:ascii="ScalaSansPro-Regular" w:hAnsi="ScalaSansPro-Regular"/>
          <w:lang w:val="en"/>
        </w:rPr>
        <w:t xml:space="preserve"> with the candidate. Detailed information on the conditions for participating in the remote examination will be specified by the Rector in detailed instructions.</w:t>
      </w:r>
    </w:p>
    <w:p w:rsidR="00754511" w:rsidRPr="006E4837" w:rsidRDefault="00920E41" w:rsidP="00754511">
      <w:pPr>
        <w:shd w:val="clear" w:color="auto" w:fill="FFFFFF"/>
        <w:ind w:left="700"/>
        <w:rPr>
          <w:rFonts w:ascii="ScalaSansPro-Regular" w:hAnsi="ScalaSansPro-Regular"/>
          <w:b/>
        </w:rPr>
      </w:pPr>
      <w:r w:rsidRPr="006E4837">
        <w:rPr>
          <w:rFonts w:ascii="ScalaSansPro-Regular" w:hAnsi="ScalaSansPro-Regular"/>
          <w:b/>
        </w:rPr>
        <w:t xml:space="preserve"> </w:t>
      </w:r>
    </w:p>
    <w:p w:rsidR="00754511" w:rsidRPr="006E4837" w:rsidRDefault="00920E41" w:rsidP="00754511">
      <w:pPr>
        <w:shd w:val="clear" w:color="auto" w:fill="FFFFFF"/>
        <w:rPr>
          <w:rFonts w:ascii="ScalaSansPro-Regular" w:hAnsi="ScalaSansPro-Regular"/>
          <w:b/>
        </w:rPr>
      </w:pPr>
      <w:r w:rsidRPr="006E4837">
        <w:rPr>
          <w:rFonts w:ascii="ScalaSansPro-Regular" w:hAnsi="ScalaSansPro-Regular"/>
          <w:b/>
          <w:lang w:val="en"/>
        </w:rPr>
        <w:t xml:space="preserve">08 September 2021 – at 10:00 a.m. </w:t>
      </w:r>
    </w:p>
    <w:p w:rsidR="00754511" w:rsidRPr="006E4837" w:rsidRDefault="00920E41" w:rsidP="00754511">
      <w:pPr>
        <w:shd w:val="clear" w:color="auto" w:fill="FFFFFF"/>
        <w:rPr>
          <w:rFonts w:ascii="ScalaSansPro-Regular" w:hAnsi="ScalaSansPro-Regular"/>
        </w:rPr>
      </w:pPr>
      <w:r w:rsidRPr="006E4837">
        <w:rPr>
          <w:rFonts w:ascii="ScalaSansPro-Regular" w:hAnsi="ScalaSansPro-Regular"/>
          <w:lang w:val="en"/>
        </w:rPr>
        <w:t xml:space="preserve">summary of results of the remote entrance examination by </w:t>
      </w:r>
      <w:r w:rsidRPr="006E4837">
        <w:rPr>
          <w:rFonts w:ascii="ScalaSansPro-Regular" w:hAnsi="ScalaSansPro-Regular"/>
          <w:lang w:val="en"/>
        </w:rPr>
        <w:t>the CAC and notification of the Rector of the admissions process by the Chairman of the CAC.</w:t>
      </w:r>
    </w:p>
    <w:p w:rsidR="00754511" w:rsidRPr="006E4837" w:rsidRDefault="00920E41" w:rsidP="00754511">
      <w:pPr>
        <w:ind w:left="700"/>
        <w:rPr>
          <w:rFonts w:ascii="ScalaSansPro-Regular" w:hAnsi="ScalaSansPro-Regular"/>
          <w:b/>
        </w:rPr>
      </w:pPr>
      <w:r w:rsidRPr="006E4837">
        <w:rPr>
          <w:rFonts w:ascii="ScalaSansPro-Regular" w:hAnsi="ScalaSansPro-Regular"/>
          <w:b/>
        </w:rPr>
        <w:t xml:space="preserve"> </w:t>
      </w:r>
    </w:p>
    <w:p w:rsidR="00754511" w:rsidRPr="006E4837" w:rsidRDefault="00920E41" w:rsidP="00754511">
      <w:pPr>
        <w:rPr>
          <w:rFonts w:ascii="ScalaSansPro-Regular" w:hAnsi="ScalaSansPro-Regular"/>
          <w:b/>
        </w:rPr>
      </w:pPr>
      <w:r w:rsidRPr="006E4837">
        <w:rPr>
          <w:rFonts w:ascii="ScalaSansPro-Regular" w:hAnsi="ScalaSansPro-Regular"/>
          <w:b/>
          <w:lang w:val="en"/>
        </w:rPr>
        <w:t xml:space="preserve">08 September 2021 – at 03:00 p.m. </w:t>
      </w:r>
    </w:p>
    <w:p w:rsidR="00754511" w:rsidRPr="006E4837" w:rsidRDefault="00920E41" w:rsidP="00754511">
      <w:pPr>
        <w:rPr>
          <w:rFonts w:ascii="ScalaSansPro-Regular" w:hAnsi="ScalaSansPro-Regular"/>
        </w:rPr>
      </w:pPr>
      <w:r w:rsidRPr="006E4837">
        <w:rPr>
          <w:rFonts w:ascii="ScalaSansPro-Regular" w:hAnsi="ScalaSansPro-Regular"/>
          <w:lang w:val="en"/>
        </w:rPr>
        <w:t>1. announcement of the results of the qualification procedure - preparation of a ranking list of candidates, a list of qualifi</w:t>
      </w:r>
      <w:r w:rsidRPr="006E4837">
        <w:rPr>
          <w:rFonts w:ascii="ScalaSansPro-Regular" w:hAnsi="ScalaSansPro-Regular"/>
          <w:lang w:val="en"/>
        </w:rPr>
        <w:t>ed and not qualified candidates (reserve list) for admission to the first year of studies by the CAC. Announcement in the IRK and on notice boards, Katowice, ul. Koszarowa 19.</w:t>
      </w:r>
    </w:p>
    <w:p w:rsidR="00754511" w:rsidRPr="006E4837" w:rsidRDefault="00920E41" w:rsidP="00754511">
      <w:pPr>
        <w:shd w:val="clear" w:color="auto" w:fill="FFFFFF"/>
        <w:rPr>
          <w:rFonts w:ascii="ScalaSansPro-Regular" w:hAnsi="ScalaSansPro-Regular"/>
        </w:rPr>
      </w:pPr>
      <w:r w:rsidRPr="006E4837">
        <w:rPr>
          <w:rFonts w:ascii="ScalaSansPro-Regular" w:hAnsi="ScalaSansPro-Regular"/>
          <w:lang w:val="en"/>
        </w:rPr>
        <w:t>2. preparation of the list of persons qualified for admission.</w:t>
      </w:r>
    </w:p>
    <w:p w:rsidR="00754511" w:rsidRPr="006E4837" w:rsidRDefault="00754511" w:rsidP="00754511">
      <w:pPr>
        <w:rPr>
          <w:rFonts w:ascii="ScalaSansPro-Regular" w:hAnsi="ScalaSansPro-Regular"/>
        </w:rPr>
      </w:pPr>
    </w:p>
    <w:p w:rsidR="00754511" w:rsidRPr="006E4837" w:rsidRDefault="00920E41" w:rsidP="00754511">
      <w:pPr>
        <w:shd w:val="clear" w:color="auto" w:fill="FFFFFF"/>
        <w:rPr>
          <w:rFonts w:ascii="ScalaSansPro-Regular" w:hAnsi="ScalaSansPro-Regular"/>
          <w:b/>
        </w:rPr>
      </w:pPr>
      <w:r w:rsidRPr="006E4837">
        <w:rPr>
          <w:rFonts w:ascii="ScalaSansPro-Regular" w:hAnsi="ScalaSansPro-Regular"/>
          <w:b/>
          <w:lang w:val="en"/>
        </w:rPr>
        <w:t xml:space="preserve">08-21 September </w:t>
      </w:r>
      <w:r w:rsidRPr="006E4837">
        <w:rPr>
          <w:rFonts w:ascii="ScalaSansPro-Regular" w:hAnsi="ScalaSansPro-Regular"/>
          <w:b/>
          <w:lang w:val="en"/>
        </w:rPr>
        <w:t>2021</w:t>
      </w:r>
    </w:p>
    <w:p w:rsidR="00754511" w:rsidRPr="006E4837" w:rsidRDefault="00920E41" w:rsidP="00754511">
      <w:pPr>
        <w:shd w:val="clear" w:color="auto" w:fill="FFFFFF"/>
        <w:rPr>
          <w:rFonts w:ascii="ScalaSansPro-Regular" w:hAnsi="ScalaSansPro-Regular"/>
        </w:rPr>
      </w:pPr>
      <w:r w:rsidRPr="006E4837">
        <w:rPr>
          <w:rFonts w:ascii="ScalaSansPro-Regular" w:hAnsi="ScalaSansPro-Regular"/>
          <w:lang w:val="en"/>
        </w:rPr>
        <w:t>the candidates qualified for admission to the first year of studies submit their original documents to the Dean's Office of the Design Department, Academy of Fine Arts in Katowice, ul. Koszarowa 19, by appointment for a specific day and time. Entering</w:t>
      </w:r>
      <w:r w:rsidRPr="006E4837">
        <w:rPr>
          <w:rFonts w:ascii="ScalaSansPro-Regular" w:hAnsi="ScalaSansPro-Regular"/>
          <w:lang w:val="en"/>
        </w:rPr>
        <w:t xml:space="preserve"> the candidates on the list of first-year students with the reservation that the person entered is </w:t>
      </w:r>
      <w:r w:rsidRPr="006E4837">
        <w:rPr>
          <w:rFonts w:ascii="ScalaSansPro-Regular" w:hAnsi="ScalaSansPro-Regular"/>
          <w:lang w:val="en"/>
        </w:rPr>
        <w:lastRenderedPageBreak/>
        <w:t>not a student until taking the oath referred to in Article 83 of the Act of 20 July 2018 – the Law on Higher Education and Science, In the aforementioned dat</w:t>
      </w:r>
      <w:r w:rsidRPr="006E4837">
        <w:rPr>
          <w:rFonts w:ascii="ScalaSansPro-Regular" w:hAnsi="ScalaSansPro-Regular"/>
          <w:lang w:val="en"/>
        </w:rPr>
        <w:t xml:space="preserve">es, the candidate pays a fee for the first semester of studies in the amount specified in the Rector's order on tuition fees for foreigners. </w:t>
      </w:r>
    </w:p>
    <w:p w:rsidR="00754511" w:rsidRPr="006E4837" w:rsidRDefault="00754511" w:rsidP="00754511">
      <w:pPr>
        <w:rPr>
          <w:rFonts w:ascii="ScalaSansPro-Regular" w:hAnsi="ScalaSansPro-Regular"/>
          <w:b/>
        </w:rPr>
      </w:pPr>
    </w:p>
    <w:p w:rsidR="00754511" w:rsidRPr="006E4837" w:rsidRDefault="00920E41" w:rsidP="00754511">
      <w:pPr>
        <w:shd w:val="clear" w:color="auto" w:fill="FFFFFF"/>
        <w:rPr>
          <w:rFonts w:ascii="ScalaSansPro-Regular" w:hAnsi="ScalaSansPro-Regular"/>
          <w:b/>
        </w:rPr>
      </w:pPr>
      <w:r w:rsidRPr="006E4837">
        <w:rPr>
          <w:rFonts w:ascii="ScalaSansPro-Regular" w:hAnsi="ScalaSansPro-Regular"/>
          <w:b/>
          <w:lang w:val="en"/>
        </w:rPr>
        <w:t>22 September 2021 – at 11:00 a.m.</w:t>
      </w:r>
    </w:p>
    <w:p w:rsidR="00754511" w:rsidRPr="006E4837" w:rsidRDefault="00920E41" w:rsidP="00754511">
      <w:pPr>
        <w:shd w:val="clear" w:color="auto" w:fill="FFFFFF"/>
        <w:rPr>
          <w:rFonts w:ascii="ScalaSansPro-Regular" w:hAnsi="ScalaSansPro-Regular"/>
        </w:rPr>
      </w:pPr>
      <w:r w:rsidRPr="006E4837">
        <w:rPr>
          <w:rFonts w:ascii="ScalaSansPro-Regular" w:hAnsi="ScalaSansPro-Regular"/>
          <w:lang w:val="en"/>
        </w:rPr>
        <w:t>announcement of the list of students admitted to the first year of the full-tim</w:t>
      </w:r>
      <w:r w:rsidRPr="006E4837">
        <w:rPr>
          <w:rFonts w:ascii="ScalaSansPro-Regular" w:hAnsi="ScalaSansPro-Regular"/>
          <w:lang w:val="en"/>
        </w:rPr>
        <w:t>e second cycle course in Design, in IRK and on the notice boards in Katowice, ul. Koszarowa 19, providing the candidates with information on the beginning of the academic year 2021/2022</w:t>
      </w:r>
    </w:p>
    <w:p w:rsidR="00754511" w:rsidRPr="006E4837" w:rsidRDefault="00920E41" w:rsidP="00754511">
      <w:pPr>
        <w:rPr>
          <w:rFonts w:ascii="ScalaSansPro-Regular" w:hAnsi="ScalaSansPro-Regular"/>
          <w:b/>
        </w:rPr>
      </w:pPr>
      <w:r w:rsidRPr="006E4837">
        <w:rPr>
          <w:rFonts w:ascii="ScalaSansPro-Regular" w:hAnsi="ScalaSansPro-Regular"/>
          <w:b/>
          <w:lang w:val="en"/>
        </w:rPr>
        <w:t>from 22 September 2021</w:t>
      </w:r>
    </w:p>
    <w:p w:rsidR="00754511" w:rsidRPr="006E4837" w:rsidRDefault="00920E41" w:rsidP="00754511">
      <w:pPr>
        <w:rPr>
          <w:rFonts w:ascii="ScalaSansPro-Regular" w:hAnsi="ScalaSansPro-Regular"/>
          <w:b/>
        </w:rPr>
      </w:pPr>
      <w:r w:rsidRPr="006E4837">
        <w:rPr>
          <w:rFonts w:ascii="ScalaSansPro-Regular" w:hAnsi="ScalaSansPro-Regular"/>
          <w:lang w:val="en"/>
        </w:rPr>
        <w:t>taking decisions by the CAC concerning candidat</w:t>
      </w:r>
      <w:r w:rsidRPr="006E4837">
        <w:rPr>
          <w:rFonts w:ascii="ScalaSansPro-Regular" w:hAnsi="ScalaSansPro-Regular"/>
          <w:lang w:val="en"/>
        </w:rPr>
        <w:t>es not admitted to studies, delivery of decisions to the address provided by the candidate with return confirmation of delivery, acceptance, considering and giving opinions on appeals and complaints submitted by the candidates to the Rector</w:t>
      </w:r>
    </w:p>
    <w:p w:rsidR="00754511" w:rsidRPr="006E4837" w:rsidRDefault="00754511" w:rsidP="00754511">
      <w:pPr>
        <w:rPr>
          <w:rFonts w:ascii="ScalaSansPro-Regular" w:hAnsi="ScalaSansPro-Regular"/>
          <w:b/>
        </w:rPr>
      </w:pPr>
    </w:p>
    <w:p w:rsidR="00754511" w:rsidRPr="006E4837" w:rsidRDefault="00920E41" w:rsidP="00754511">
      <w:pPr>
        <w:rPr>
          <w:rFonts w:ascii="ScalaSansPro-Regular" w:hAnsi="ScalaSansPro-Regular" w:cs="Times New Roman"/>
        </w:rPr>
      </w:pPr>
      <w:r w:rsidRPr="006E4837">
        <w:rPr>
          <w:rFonts w:ascii="ScalaSansPro-Regular" w:hAnsi="ScalaSansPro-Regular" w:cs="Times New Roman"/>
          <w:lang w:val="en"/>
        </w:rPr>
        <w:t>5. Final provi</w:t>
      </w:r>
      <w:r w:rsidRPr="006E4837">
        <w:rPr>
          <w:rFonts w:ascii="ScalaSansPro-Regular" w:hAnsi="ScalaSansPro-Regular" w:cs="Times New Roman"/>
          <w:lang w:val="en"/>
        </w:rPr>
        <w:t>sions</w:t>
      </w:r>
    </w:p>
    <w:p w:rsidR="00754511" w:rsidRPr="006E4837" w:rsidRDefault="00754511" w:rsidP="00754511">
      <w:pPr>
        <w:rPr>
          <w:rFonts w:ascii="ScalaSansPro-Regular" w:hAnsi="ScalaSansPro-Regular" w:cs="Times New Roman"/>
          <w:b/>
        </w:rPr>
      </w:pPr>
    </w:p>
    <w:p w:rsidR="00754511" w:rsidRPr="006E4837" w:rsidRDefault="00920E41" w:rsidP="00754511">
      <w:pPr>
        <w:rPr>
          <w:rFonts w:ascii="ScalaSansPro-Regular" w:hAnsi="ScalaSansPro-Regular" w:cs="Times New Roman"/>
        </w:rPr>
      </w:pPr>
      <w:r w:rsidRPr="006E4837">
        <w:rPr>
          <w:rFonts w:ascii="ScalaSansPro-Regular" w:hAnsi="ScalaSansPro-Regular" w:cs="Times New Roman"/>
          <w:lang w:val="en"/>
        </w:rPr>
        <w:t>1. Admission to the first year of full-time studies depends on the order of places, established on the basis of the results of the competitive remote entrance examination (ranking list of candidates).</w:t>
      </w:r>
    </w:p>
    <w:p w:rsidR="00754511" w:rsidRPr="006E4837" w:rsidRDefault="00920E41" w:rsidP="00754511">
      <w:pPr>
        <w:rPr>
          <w:rFonts w:ascii="ScalaSansPro-Regular" w:hAnsi="ScalaSansPro-Regular" w:cs="Times New Roman"/>
        </w:rPr>
      </w:pPr>
      <w:r w:rsidRPr="006E4837">
        <w:rPr>
          <w:rFonts w:ascii="ScalaSansPro-Regular" w:hAnsi="ScalaSansPro-Regular" w:cs="Times New Roman"/>
          <w:lang w:val="en"/>
        </w:rPr>
        <w:t xml:space="preserve">2. Candidates for studies who have not obtained </w:t>
      </w:r>
      <w:r w:rsidRPr="006E4837">
        <w:rPr>
          <w:rFonts w:ascii="ScalaSansPro-Regular" w:hAnsi="ScalaSansPro-Regular" w:cs="Times New Roman"/>
          <w:lang w:val="en"/>
        </w:rPr>
        <w:t xml:space="preserve">the minimum required points in all parts of the entrance examination cannot be admitted to the first year of the full-time second cycle studies. </w:t>
      </w:r>
    </w:p>
    <w:p w:rsidR="00754511" w:rsidRPr="006E4837" w:rsidRDefault="00920E41" w:rsidP="00754511">
      <w:pPr>
        <w:rPr>
          <w:rFonts w:ascii="ScalaSansPro-Regular" w:hAnsi="ScalaSansPro-Regular" w:cs="Times New Roman"/>
        </w:rPr>
      </w:pPr>
      <w:r w:rsidRPr="006E4837">
        <w:rPr>
          <w:rFonts w:ascii="ScalaSansPro-Regular" w:hAnsi="ScalaSansPro-Regular" w:cs="Times New Roman"/>
          <w:lang w:val="en"/>
        </w:rPr>
        <w:t>3. A record of the remote entrance examination is prepared by the CAC:</w:t>
      </w:r>
    </w:p>
    <w:p w:rsidR="00754511" w:rsidRPr="006E4837" w:rsidRDefault="00920E41" w:rsidP="00754511">
      <w:pPr>
        <w:rPr>
          <w:rFonts w:ascii="ScalaSansPro-Regular" w:hAnsi="ScalaSansPro-Regular" w:cs="Times New Roman"/>
        </w:rPr>
      </w:pPr>
      <w:r w:rsidRPr="006E4837">
        <w:rPr>
          <w:rFonts w:ascii="ScalaSansPro-Regular" w:hAnsi="ScalaSansPro-Regular" w:cs="Times New Roman"/>
          <w:lang w:val="en"/>
        </w:rPr>
        <w:t xml:space="preserve">a) the score for each part of the </w:t>
      </w:r>
      <w:r w:rsidRPr="006E4837">
        <w:rPr>
          <w:rFonts w:ascii="ScalaSansPro-Regular" w:hAnsi="ScalaSansPro-Regular" w:cs="Times New Roman"/>
          <w:lang w:val="en"/>
        </w:rPr>
        <w:t>examination is entered oin n the record</w:t>
      </w:r>
    </w:p>
    <w:p w:rsidR="00754511" w:rsidRPr="006E4837" w:rsidRDefault="00920E41" w:rsidP="00754511">
      <w:pPr>
        <w:rPr>
          <w:rFonts w:ascii="ScalaSansPro-Regular" w:hAnsi="ScalaSansPro-Regular" w:cs="Times New Roman"/>
        </w:rPr>
      </w:pPr>
      <w:r w:rsidRPr="006E4837">
        <w:rPr>
          <w:rFonts w:ascii="ScalaSansPro-Regular" w:hAnsi="ScalaSansPro-Regular" w:cs="Times New Roman"/>
          <w:lang w:val="en"/>
        </w:rPr>
        <w:t>b) the record should be signed by the chairperson, members of the committee and the secretary. It has to specify either admission or refusal of admission.</w:t>
      </w:r>
    </w:p>
    <w:p w:rsidR="00754511" w:rsidRPr="006E4837" w:rsidRDefault="00920E41" w:rsidP="00754511">
      <w:pPr>
        <w:rPr>
          <w:rFonts w:ascii="ScalaSansPro-Regular" w:hAnsi="ScalaSansPro-Regular" w:cs="Times New Roman"/>
        </w:rPr>
      </w:pPr>
      <w:r w:rsidRPr="006E4837">
        <w:rPr>
          <w:rFonts w:ascii="ScalaSansPro-Regular" w:hAnsi="ScalaSansPro-Regular" w:cs="Times New Roman"/>
          <w:lang w:val="en"/>
        </w:rPr>
        <w:t>4. The results of the various stages of the remote entrance e</w:t>
      </w:r>
      <w:r w:rsidRPr="006E4837">
        <w:rPr>
          <w:rFonts w:ascii="ScalaSansPro-Regular" w:hAnsi="ScalaSansPro-Regular" w:cs="Times New Roman"/>
          <w:lang w:val="en"/>
        </w:rPr>
        <w:t xml:space="preserve">xamination cannot be appealed. </w:t>
      </w:r>
    </w:p>
    <w:p w:rsidR="0050325A" w:rsidRPr="006E4837" w:rsidRDefault="0050325A" w:rsidP="0050325A">
      <w:pPr>
        <w:spacing w:line="276" w:lineRule="auto"/>
        <w:rPr>
          <w:rFonts w:ascii="ScalaSansPro-Regular" w:hAnsi="ScalaSansPro-Regular"/>
          <w:b/>
          <w:i/>
          <w:u w:val="single"/>
        </w:rPr>
      </w:pPr>
    </w:p>
    <w:p w:rsidR="00754511" w:rsidRPr="006E4837" w:rsidRDefault="00754511" w:rsidP="0050325A">
      <w:pPr>
        <w:spacing w:line="276" w:lineRule="auto"/>
        <w:rPr>
          <w:rFonts w:ascii="ScalaSansPro-Regular" w:hAnsi="ScalaSansPro-Regular"/>
          <w:b/>
          <w:i/>
          <w:u w:val="single"/>
        </w:rPr>
      </w:pPr>
    </w:p>
    <w:p w:rsidR="00B165D4" w:rsidRDefault="00B165D4" w:rsidP="0050325A">
      <w:pPr>
        <w:spacing w:line="276" w:lineRule="auto"/>
        <w:rPr>
          <w:rFonts w:ascii="ScalaSansPro-Regular" w:hAnsi="ScalaSansPro-Regular"/>
          <w:b/>
          <w:i/>
          <w:u w:val="single"/>
        </w:rPr>
      </w:pPr>
    </w:p>
    <w:p w:rsidR="006E4837" w:rsidRPr="006E4837" w:rsidRDefault="006E4837" w:rsidP="0050325A">
      <w:pPr>
        <w:spacing w:line="276" w:lineRule="auto"/>
        <w:rPr>
          <w:rFonts w:ascii="ScalaSansPro-Regular" w:hAnsi="ScalaSansPro-Regular"/>
          <w:b/>
          <w:i/>
          <w:u w:val="single"/>
        </w:rPr>
      </w:pPr>
    </w:p>
    <w:sectPr w:rsidR="006E4837" w:rsidRPr="006E48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calaSansPro-Regular">
    <w:altName w:val="Times New Roman"/>
    <w:panose1 w:val="02000503050000020003"/>
    <w:charset w:val="00"/>
    <w:family w:val="modern"/>
    <w:notTrueType/>
    <w:pitch w:val="variable"/>
    <w:sig w:usb0="800000AF" w:usb1="4000E04A"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311DE"/>
    <w:multiLevelType w:val="multilevel"/>
    <w:tmpl w:val="4E4C4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D07"/>
    <w:rsid w:val="002125C0"/>
    <w:rsid w:val="002A7B48"/>
    <w:rsid w:val="002F2D48"/>
    <w:rsid w:val="00362AC7"/>
    <w:rsid w:val="00472E10"/>
    <w:rsid w:val="004D2198"/>
    <w:rsid w:val="004D2E92"/>
    <w:rsid w:val="0050325A"/>
    <w:rsid w:val="00523E73"/>
    <w:rsid w:val="00530D07"/>
    <w:rsid w:val="006E4837"/>
    <w:rsid w:val="00754511"/>
    <w:rsid w:val="007B30F3"/>
    <w:rsid w:val="007C5A61"/>
    <w:rsid w:val="007F2B59"/>
    <w:rsid w:val="00820B5F"/>
    <w:rsid w:val="0087024F"/>
    <w:rsid w:val="00920E41"/>
    <w:rsid w:val="009C53EF"/>
    <w:rsid w:val="00B165D4"/>
    <w:rsid w:val="00C3075C"/>
    <w:rsid w:val="00D02D4F"/>
    <w:rsid w:val="00D40389"/>
    <w:rsid w:val="00D81467"/>
    <w:rsid w:val="00DA0B35"/>
    <w:rsid w:val="00DE5558"/>
    <w:rsid w:val="00F32151"/>
    <w:rsid w:val="00FE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25A"/>
    <w:pPr>
      <w:tabs>
        <w:tab w:val="left" w:pos="540"/>
        <w:tab w:val="left" w:pos="720"/>
      </w:tabs>
      <w:spacing w:after="0" w:line="240" w:lineRule="auto"/>
    </w:pPr>
    <w:rPr>
      <w:rFonts w:ascii="Calibri" w:eastAsia="Calibri"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25A"/>
    <w:pPr>
      <w:tabs>
        <w:tab w:val="left" w:pos="540"/>
        <w:tab w:val="left" w:pos="720"/>
      </w:tabs>
      <w:spacing w:after="0" w:line="240" w:lineRule="auto"/>
    </w:pPr>
    <w:rPr>
      <w:rFonts w:ascii="Calibri" w:eastAsia="Calibri" w:hAnsi="Calibri" w:cs="Calibri"/>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krutacja.asp.kat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krutacja.asp.katowice.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7838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ASP Katowice</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Żmudzińska</dc:creator>
  <cp:lastModifiedBy>Renata Lipczak</cp:lastModifiedBy>
  <cp:revision>2</cp:revision>
  <dcterms:created xsi:type="dcterms:W3CDTF">2021-06-08T12:28:00Z</dcterms:created>
  <dcterms:modified xsi:type="dcterms:W3CDTF">2021-06-08T12:28:00Z</dcterms:modified>
</cp:coreProperties>
</file>