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AA" w:rsidRDefault="008B41AA" w:rsidP="008B41AA">
      <w:pPr>
        <w:rPr>
          <w:rFonts w:ascii="ScalaSansPro-CondRegular" w:hAnsi="ScalaSansPro-CondRegular"/>
        </w:rPr>
      </w:pPr>
    </w:p>
    <w:p w:rsidR="008B41AA" w:rsidRDefault="008B41AA" w:rsidP="008B41AA">
      <w:pPr>
        <w:rPr>
          <w:rFonts w:ascii="ScalaSansPro-CondRegular" w:hAnsi="ScalaSansPro-CondRegular"/>
        </w:rPr>
      </w:pPr>
    </w:p>
    <w:p w:rsidR="008B41AA" w:rsidRDefault="008B41AA" w:rsidP="008B41AA">
      <w:pPr>
        <w:rPr>
          <w:rFonts w:ascii="ScalaSansPro-Regular" w:hAnsi="ScalaSansPro-Regular"/>
        </w:rPr>
      </w:pPr>
    </w:p>
    <w:p w:rsidR="008B41AA" w:rsidRDefault="008B41AA" w:rsidP="008B41AA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Uchwała nr 18/2015</w:t>
      </w:r>
    </w:p>
    <w:p w:rsidR="008B41AA" w:rsidRDefault="008B41AA" w:rsidP="008B41AA">
      <w:pPr>
        <w:jc w:val="center"/>
        <w:rPr>
          <w:rFonts w:ascii="ScalaSansPro-Regular" w:hAnsi="ScalaSansPro-Regular"/>
          <w:b/>
        </w:rPr>
      </w:pPr>
    </w:p>
    <w:p w:rsidR="008B41AA" w:rsidRDefault="008B41AA" w:rsidP="008B41AA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Senatu Akademii Sztuk Pięknych w Katowicach</w:t>
      </w:r>
    </w:p>
    <w:p w:rsidR="008B41AA" w:rsidRDefault="008B41AA" w:rsidP="008B41AA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z  dnia 29. czerwca 2015 r.</w:t>
      </w:r>
    </w:p>
    <w:p w:rsidR="008B41AA" w:rsidRDefault="008B41AA" w:rsidP="008B41AA">
      <w:pPr>
        <w:jc w:val="center"/>
        <w:rPr>
          <w:rFonts w:ascii="ScalaSansPro-Regular" w:hAnsi="ScalaSansPro-Regular"/>
          <w:b/>
        </w:rPr>
      </w:pPr>
    </w:p>
    <w:p w:rsidR="008B41AA" w:rsidRDefault="008B41AA" w:rsidP="008B41AA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w sprawie potwierdzania w Akademii Sztuk Pięknych w Katowicach efektów uczenia się zdobytych poza systemem studiów.</w:t>
      </w:r>
    </w:p>
    <w:p w:rsidR="008B41AA" w:rsidRDefault="008B41AA" w:rsidP="008B41AA">
      <w:pPr>
        <w:jc w:val="center"/>
        <w:rPr>
          <w:rFonts w:ascii="ScalaSansPro-Regular" w:hAnsi="ScalaSansPro-Regular"/>
          <w:b/>
        </w:rPr>
      </w:pPr>
    </w:p>
    <w:p w:rsidR="008B41AA" w:rsidRDefault="008B41AA" w:rsidP="008B41AA">
      <w:pPr>
        <w:jc w:val="center"/>
        <w:rPr>
          <w:rFonts w:ascii="ScalaSansPro-Regular" w:hAnsi="ScalaSansPro-Regular"/>
          <w:b/>
        </w:rPr>
      </w:pPr>
    </w:p>
    <w:p w:rsidR="008B41AA" w:rsidRDefault="008B41AA" w:rsidP="008B41AA">
      <w:pPr>
        <w:jc w:val="center"/>
        <w:rPr>
          <w:rFonts w:ascii="ScalaSansPro-Regular" w:hAnsi="ScalaSansPro-Regular"/>
          <w:b/>
        </w:rPr>
      </w:pPr>
    </w:p>
    <w:p w:rsidR="008B41AA" w:rsidRDefault="008B41AA" w:rsidP="008B41AA">
      <w:pPr>
        <w:jc w:val="center"/>
        <w:rPr>
          <w:rFonts w:ascii="ScalaSansPro-Regular" w:hAnsi="ScalaSansPro-Regular"/>
          <w:b/>
        </w:rPr>
      </w:pPr>
    </w:p>
    <w:p w:rsidR="006E11B0" w:rsidRDefault="008B41AA" w:rsidP="008B41AA">
      <w:pPr>
        <w:rPr>
          <w:rFonts w:ascii="ScalaSansPro-Regular" w:hAnsi="ScalaSansPro-Regular"/>
        </w:rPr>
      </w:pPr>
      <w:r w:rsidRPr="008B41AA">
        <w:rPr>
          <w:rFonts w:ascii="ScalaSansPro-Regular" w:hAnsi="ScalaSansPro-Regular"/>
        </w:rPr>
        <w:t xml:space="preserve">Działając </w:t>
      </w:r>
      <w:r>
        <w:rPr>
          <w:rFonts w:ascii="ScalaSansPro-Regular" w:hAnsi="ScalaSansPro-Regular"/>
        </w:rPr>
        <w:t>n</w:t>
      </w:r>
      <w:r w:rsidRPr="008B41AA">
        <w:rPr>
          <w:rFonts w:ascii="ScalaSansPro-Regular" w:hAnsi="ScalaSansPro-Regular"/>
        </w:rPr>
        <w:t>a podstawie art. 6</w:t>
      </w:r>
      <w:r>
        <w:rPr>
          <w:rFonts w:ascii="ScalaSansPro-Regular" w:hAnsi="ScalaSansPro-Regular"/>
        </w:rPr>
        <w:t xml:space="preserve">2 ust.1 ustawy z dnia 27. lipca </w:t>
      </w:r>
      <w:r w:rsidR="006E11B0">
        <w:rPr>
          <w:rFonts w:ascii="ScalaSansPro-Regular" w:hAnsi="ScalaSansPro-Regular"/>
        </w:rPr>
        <w:t>2005 r.- P</w:t>
      </w:r>
      <w:r>
        <w:rPr>
          <w:rFonts w:ascii="ScalaSansPro-Regular" w:hAnsi="ScalaSansPro-Regular"/>
        </w:rPr>
        <w:t>rawo o szkolnictwie wyższym ( Dz. U. z 2012 r. poz. 572 z późn. zm.)</w:t>
      </w:r>
      <w:r w:rsidR="006E11B0">
        <w:rPr>
          <w:rFonts w:ascii="ScalaSansPro-Regular" w:hAnsi="ScalaSansPro-Regular"/>
        </w:rPr>
        <w:t xml:space="preserve"> zgodnie z art.170 f ustawy, Senat ASP w Katowicach uchwala co następuje:</w:t>
      </w:r>
    </w:p>
    <w:p w:rsidR="006E11B0" w:rsidRDefault="006E11B0" w:rsidP="008B41AA">
      <w:pPr>
        <w:rPr>
          <w:rFonts w:ascii="ScalaSansPro-Regular" w:hAnsi="ScalaSansPro-Regular"/>
        </w:rPr>
      </w:pPr>
    </w:p>
    <w:p w:rsidR="008B41AA" w:rsidRDefault="006E11B0" w:rsidP="006E11B0">
      <w:pPr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</w:rPr>
        <w:t>§ 1</w:t>
      </w:r>
    </w:p>
    <w:p w:rsidR="006E11B0" w:rsidRDefault="006E11B0" w:rsidP="006E11B0">
      <w:pPr>
        <w:jc w:val="center"/>
        <w:rPr>
          <w:rFonts w:ascii="ScalaSansPro-Regular" w:hAnsi="ScalaSansPro-Regular"/>
        </w:rPr>
      </w:pPr>
    </w:p>
    <w:p w:rsidR="006E11B0" w:rsidRDefault="006E11B0" w:rsidP="006E11B0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Wprowadza się w ASP w Katowicach formalne potwierdzanie efektów uczenia się zdobytych poza systemem studiów, na zasadach i warunkach oraz trybie określonym w </w:t>
      </w:r>
      <w:r w:rsidRPr="006E11B0">
        <w:rPr>
          <w:rFonts w:ascii="ScalaSansPro-Regular" w:hAnsi="ScalaSansPro-Regular"/>
          <w:i/>
        </w:rPr>
        <w:t>Regulaminie potwierdzania efektów uczenia się,</w:t>
      </w:r>
      <w:r>
        <w:rPr>
          <w:rFonts w:ascii="ScalaSansPro-Regular" w:hAnsi="ScalaSansPro-Regular"/>
        </w:rPr>
        <w:t xml:space="preserve"> który stanowi załącznik nr 1 do niniejszej uchwały.</w:t>
      </w:r>
    </w:p>
    <w:p w:rsidR="006E11B0" w:rsidRDefault="006E11B0" w:rsidP="006E11B0">
      <w:pPr>
        <w:rPr>
          <w:rFonts w:ascii="ScalaSansPro-Regular" w:hAnsi="ScalaSansPro-Regular"/>
        </w:rPr>
      </w:pPr>
    </w:p>
    <w:p w:rsidR="006E11B0" w:rsidRDefault="006E11B0" w:rsidP="006E11B0">
      <w:pPr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</w:rPr>
        <w:t>§ 2</w:t>
      </w:r>
    </w:p>
    <w:p w:rsidR="006E11B0" w:rsidRDefault="006E11B0" w:rsidP="006E11B0">
      <w:pPr>
        <w:jc w:val="center"/>
        <w:rPr>
          <w:rFonts w:ascii="ScalaSansPro-Regular" w:hAnsi="ScalaSansPro-Regular"/>
        </w:rPr>
      </w:pPr>
    </w:p>
    <w:p w:rsidR="006E11B0" w:rsidRDefault="006E11B0" w:rsidP="006E11B0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Uchwała wchodzi w życie z dniem podjęcia.</w:t>
      </w:r>
    </w:p>
    <w:p w:rsidR="006E11B0" w:rsidRPr="008B41AA" w:rsidRDefault="006E11B0" w:rsidP="006E11B0">
      <w:pPr>
        <w:rPr>
          <w:rFonts w:ascii="ScalaSansPro-Regular" w:hAnsi="ScalaSansPro-Regular"/>
        </w:rPr>
      </w:pPr>
    </w:p>
    <w:p w:rsidR="008B41AA" w:rsidRDefault="008B41AA" w:rsidP="008B41AA">
      <w:pPr>
        <w:rPr>
          <w:rFonts w:ascii="ScalaSansPro-Regular" w:hAnsi="ScalaSansPro-Regular"/>
        </w:rPr>
      </w:pPr>
    </w:p>
    <w:p w:rsidR="008B41AA" w:rsidRDefault="008B41AA" w:rsidP="008B41AA">
      <w:pPr>
        <w:rPr>
          <w:rFonts w:ascii="ScalaSansPro-Regular" w:hAnsi="ScalaSansPro-Regular"/>
        </w:rPr>
      </w:pPr>
    </w:p>
    <w:p w:rsidR="008B41AA" w:rsidRDefault="008B41AA" w:rsidP="008B41AA">
      <w:pPr>
        <w:rPr>
          <w:rFonts w:ascii="ScalaSansPro-Regular" w:hAnsi="ScalaSansPro-Regular"/>
        </w:rPr>
      </w:pPr>
    </w:p>
    <w:p w:rsidR="008B41AA" w:rsidRPr="006E11B0" w:rsidRDefault="006E11B0" w:rsidP="008B41AA">
      <w:pPr>
        <w:rPr>
          <w:rFonts w:ascii="ScalaSansPro-Regular" w:hAnsi="ScalaSansPro-Regular"/>
        </w:rPr>
      </w:pPr>
      <w:r>
        <w:t xml:space="preserve">                                                                                                        </w:t>
      </w:r>
      <w:r w:rsidRPr="006E11B0">
        <w:rPr>
          <w:rFonts w:ascii="ScalaSansPro-Regular" w:hAnsi="ScalaSansPro-Regular"/>
        </w:rPr>
        <w:t>Rektor</w:t>
      </w:r>
    </w:p>
    <w:p w:rsidR="006E11B0" w:rsidRPr="006E11B0" w:rsidRDefault="006E11B0" w:rsidP="008B41AA">
      <w:pPr>
        <w:rPr>
          <w:rFonts w:ascii="ScalaSansPro-Regular" w:hAnsi="ScalaSansPro-Regular"/>
        </w:rPr>
      </w:pPr>
      <w:r w:rsidRPr="006E11B0">
        <w:rPr>
          <w:rFonts w:ascii="ScalaSansPro-Regular" w:hAnsi="ScalaSansPro-Regular"/>
        </w:rPr>
        <w:t xml:space="preserve">                                                                                         </w:t>
      </w:r>
      <w:r w:rsidR="00393FAB">
        <w:rPr>
          <w:rFonts w:ascii="ScalaSansPro-Regular" w:hAnsi="ScalaSansPro-Regular"/>
        </w:rPr>
        <w:t xml:space="preserve">( - ) </w:t>
      </w:r>
      <w:bookmarkStart w:id="0" w:name="_GoBack"/>
      <w:bookmarkEnd w:id="0"/>
      <w:r>
        <w:rPr>
          <w:rFonts w:ascii="ScalaSansPro-Regular" w:hAnsi="ScalaSansPro-Regular"/>
        </w:rPr>
        <w:t>p</w:t>
      </w:r>
      <w:r w:rsidRPr="006E11B0">
        <w:rPr>
          <w:rFonts w:ascii="ScalaSansPro-Regular" w:hAnsi="ScalaSansPro-Regular"/>
        </w:rPr>
        <w:t>rof. dr hab. Antoni Cygan</w:t>
      </w:r>
    </w:p>
    <w:p w:rsidR="008B41AA" w:rsidRPr="006E11B0" w:rsidRDefault="008B41AA" w:rsidP="008B41AA">
      <w:pPr>
        <w:rPr>
          <w:rFonts w:ascii="ScalaSansPro-Regular" w:hAnsi="ScalaSansPro-Regular"/>
        </w:rPr>
      </w:pPr>
    </w:p>
    <w:p w:rsidR="008B41AA" w:rsidRPr="006E11B0" w:rsidRDefault="008B41AA" w:rsidP="008B41AA">
      <w:pPr>
        <w:rPr>
          <w:rFonts w:ascii="ScalaSansPro-Regular" w:hAnsi="ScalaSansPro-Regular"/>
        </w:rPr>
      </w:pPr>
    </w:p>
    <w:p w:rsidR="003D3CC1" w:rsidRDefault="003D3CC1"/>
    <w:sectPr w:rsidR="003D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calaSansPro-CondRegular">
    <w:altName w:val="Arial"/>
    <w:panose1 w:val="02000506040000020003"/>
    <w:charset w:val="00"/>
    <w:family w:val="modern"/>
    <w:notTrueType/>
    <w:pitch w:val="variable"/>
    <w:sig w:usb0="800000AF" w:usb1="4000A04A" w:usb2="00000000" w:usb3="00000000" w:csb0="00000093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278"/>
    <w:multiLevelType w:val="hybridMultilevel"/>
    <w:tmpl w:val="4678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AA"/>
    <w:rsid w:val="00393FAB"/>
    <w:rsid w:val="003D3CC1"/>
    <w:rsid w:val="0052673B"/>
    <w:rsid w:val="006E11B0"/>
    <w:rsid w:val="008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17AC"/>
  <w15:docId w15:val="{44D2CE28-DD74-4AD1-A27B-6CCCB27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Śliwiok-Szczypka</dc:creator>
  <cp:lastModifiedBy>Teresa Śliwiok-Szczypka</cp:lastModifiedBy>
  <cp:revision>2</cp:revision>
  <dcterms:created xsi:type="dcterms:W3CDTF">2015-12-23T10:48:00Z</dcterms:created>
  <dcterms:modified xsi:type="dcterms:W3CDTF">2018-02-26T08:24:00Z</dcterms:modified>
</cp:coreProperties>
</file>